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8B3" w:rsidRPr="003C41C8" w:rsidRDefault="001F78B3">
      <w:pPr>
        <w:pStyle w:val="aff2"/>
        <w:framePr w:wrap="auto"/>
        <w:rPr>
          <w:rFonts w:hAnsi="黑体" w:cs="Times New Roman"/>
        </w:rPr>
      </w:pPr>
      <w:r w:rsidRPr="003C41C8">
        <w:rPr>
          <w:rFonts w:hAnsi="黑体"/>
        </w:rPr>
        <w:t>ICS</w:t>
      </w:r>
      <w:r w:rsidRPr="003C41C8">
        <w:rPr>
          <w:rFonts w:eastAsia="MS Mincho" w:hAnsi="MS Mincho" w:cs="MS Mincho" w:hint="eastAsia"/>
        </w:rPr>
        <w:t> </w:t>
      </w:r>
      <w:bookmarkStart w:id="0" w:name="ICS"/>
      <w:r w:rsidR="00B204BA" w:rsidRPr="003C41C8">
        <w:rPr>
          <w:rFonts w:hAnsi="黑体"/>
        </w:rPr>
        <w:fldChar w:fldCharType="begin">
          <w:ffData>
            <w:name w:val="ICS"/>
            <w:enabled/>
            <w:calcOnExit w:val="0"/>
            <w:helpText w:type="text" w:val="请输入正确的ICS号："/>
            <w:textInput>
              <w:default w:val="03.120.20"/>
            </w:textInput>
          </w:ffData>
        </w:fldChar>
      </w:r>
      <w:r w:rsidRPr="003C41C8">
        <w:rPr>
          <w:rFonts w:hAnsi="黑体"/>
        </w:rPr>
        <w:instrText xml:space="preserve"> FORMTEXT </w:instrText>
      </w:r>
      <w:r w:rsidR="00B204BA" w:rsidRPr="003C41C8">
        <w:rPr>
          <w:rFonts w:hAnsi="黑体"/>
        </w:rPr>
      </w:r>
      <w:r w:rsidR="00B204BA" w:rsidRPr="003C41C8">
        <w:rPr>
          <w:rFonts w:hAnsi="黑体"/>
        </w:rPr>
        <w:fldChar w:fldCharType="separate"/>
      </w:r>
      <w:r w:rsidRPr="003C41C8">
        <w:rPr>
          <w:rFonts w:hAnsi="黑体"/>
        </w:rPr>
        <w:t>03.120.20</w:t>
      </w:r>
      <w:r w:rsidR="00B204BA" w:rsidRPr="003C41C8">
        <w:rPr>
          <w:rFonts w:hAnsi="黑体"/>
        </w:rPr>
        <w:fldChar w:fldCharType="end"/>
      </w:r>
      <w:bookmarkEnd w:id="0"/>
    </w:p>
    <w:bookmarkStart w:id="1" w:name="WXFLH"/>
    <w:p w:rsidR="001F78B3" w:rsidRPr="003C41C8" w:rsidRDefault="00B204BA">
      <w:pPr>
        <w:pStyle w:val="aff2"/>
        <w:framePr w:wrap="auto"/>
        <w:rPr>
          <w:rFonts w:cs="Times New Roman"/>
        </w:rPr>
      </w:pPr>
      <w:r w:rsidRPr="003C41C8">
        <w:fldChar w:fldCharType="begin">
          <w:ffData>
            <w:name w:val="WXFLH"/>
            <w:enabled/>
            <w:calcOnExit w:val="0"/>
            <w:helpText w:type="text" w:val="请输入中国标准文献分类号："/>
            <w:textInput>
              <w:default w:val="A00"/>
            </w:textInput>
          </w:ffData>
        </w:fldChar>
      </w:r>
      <w:r w:rsidR="001F78B3" w:rsidRPr="003C41C8">
        <w:instrText xml:space="preserve"> FORMTEXT </w:instrText>
      </w:r>
      <w:r w:rsidRPr="003C41C8">
        <w:fldChar w:fldCharType="separate"/>
      </w:r>
      <w:r w:rsidR="001F78B3" w:rsidRPr="003C41C8">
        <w:t>A00</w:t>
      </w:r>
      <w:r w:rsidRPr="003C41C8">
        <w:fldChar w:fldCharType="end"/>
      </w:r>
      <w:bookmarkEnd w:id="1"/>
    </w:p>
    <w:tbl>
      <w:tblPr>
        <w:tblW w:w="9854"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854"/>
      </w:tblGrid>
      <w:tr w:rsidR="003C41C8" w:rsidRPr="003C41C8">
        <w:tc>
          <w:tcPr>
            <w:tcW w:w="9854" w:type="dxa"/>
            <w:tcBorders>
              <w:top w:val="nil"/>
              <w:left w:val="nil"/>
              <w:bottom w:val="nil"/>
              <w:right w:val="nil"/>
            </w:tcBorders>
          </w:tcPr>
          <w:p w:rsidR="001F78B3" w:rsidRPr="003C41C8" w:rsidRDefault="00B204BA">
            <w:pPr>
              <w:pStyle w:val="aff2"/>
              <w:framePr w:wrap="auto"/>
              <w:rPr>
                <w:rFonts w:cs="Times New Roman"/>
              </w:rPr>
            </w:pPr>
            <w:r w:rsidRPr="00B204BA">
              <w:rPr>
                <w:noProof/>
              </w:rPr>
              <w:pict>
                <v:rect id="Rectangle 2" o:spid="_x0000_s1026" style="position:absolute;margin-left:-5.25pt;margin-top:0;width:68.25pt;height:15.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" stroked="f"/>
              </w:pict>
            </w:r>
            <w:bookmarkStart w:id="2" w:name="BAH"/>
            <w:r w:rsidRPr="003C41C8">
              <w:fldChar w:fldCharType="begin">
                <w:ffData>
                  <w:name w:val="BAH"/>
                  <w:enabled/>
                  <w:calcOnExit w:val="0"/>
                  <w:textInput/>
                </w:ffData>
              </w:fldChar>
            </w:r>
            <w:r w:rsidR="001F78B3" w:rsidRPr="003C41C8">
              <w:instrText xml:space="preserve"> FORMTEXT </w:instrText>
            </w:r>
            <w:r w:rsidRPr="003C41C8">
              <w:fldChar w:fldCharType="separate"/>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Pr="003C41C8">
              <w:fldChar w:fldCharType="end"/>
            </w:r>
            <w:bookmarkEnd w:id="2"/>
          </w:p>
        </w:tc>
      </w:tr>
    </w:tbl>
    <w:bookmarkStart w:id="3" w:name="c1"/>
    <w:p w:rsidR="001F78B3" w:rsidRPr="003C41C8" w:rsidRDefault="00B204BA">
      <w:pPr>
        <w:pStyle w:val="af8"/>
        <w:framePr w:wrap="auto"/>
      </w:pPr>
      <w:r w:rsidRPr="003C41C8">
        <w:fldChar w:fldCharType="begin">
          <w:ffData>
            <w:name w:val="c1"/>
            <w:enabled/>
            <w:calcOnExit w:val="0"/>
            <w:textInput>
              <w:default w:val="RB"/>
              <w:maxLength w:val="2"/>
            </w:textInput>
          </w:ffData>
        </w:fldChar>
      </w:r>
      <w:r w:rsidR="001F78B3" w:rsidRPr="003C41C8">
        <w:instrText xml:space="preserve"> FORMTEXT </w:instrText>
      </w:r>
      <w:r w:rsidRPr="003C41C8">
        <w:fldChar w:fldCharType="separate"/>
      </w:r>
      <w:r w:rsidR="001F78B3" w:rsidRPr="003C41C8">
        <w:t>RB</w:t>
      </w:r>
      <w:r w:rsidRPr="003C41C8">
        <w:fldChar w:fldCharType="end"/>
      </w:r>
      <w:bookmarkEnd w:id="3"/>
    </w:p>
    <w:p w:rsidR="001F78B3" w:rsidRPr="002F1D18" w:rsidRDefault="001F78B3">
      <w:pPr>
        <w:pStyle w:val="aff0"/>
        <w:framePr w:wrap="auto"/>
        <w:rPr>
          <w:rFonts w:cs="Times New Roman"/>
          <w:sz w:val="52"/>
        </w:rPr>
      </w:pPr>
      <w:r w:rsidRPr="002F1D18">
        <w:rPr>
          <w:rFonts w:hint="eastAsia"/>
          <w:sz w:val="52"/>
        </w:rPr>
        <w:t>中华人民共和国</w:t>
      </w:r>
      <w:bookmarkStart w:id="4" w:name="c2"/>
      <w:r w:rsidR="00B204BA" w:rsidRPr="002F1D18">
        <w:rPr>
          <w:sz w:val="52"/>
        </w:rPr>
        <w:fldChar w:fldCharType="begin">
          <w:ffData>
            <w:name w:val="c2"/>
            <w:enabled/>
            <w:calcOnExit w:val="0"/>
            <w:textInput>
              <w:default w:val="认证认可"/>
            </w:textInput>
          </w:ffData>
        </w:fldChar>
      </w:r>
      <w:r w:rsidRPr="002F1D18">
        <w:rPr>
          <w:sz w:val="52"/>
        </w:rPr>
        <w:instrText xml:space="preserve"> FORMTEXT </w:instrText>
      </w:r>
      <w:r w:rsidR="00B204BA" w:rsidRPr="002F1D18">
        <w:rPr>
          <w:sz w:val="52"/>
        </w:rPr>
      </w:r>
      <w:r w:rsidR="00B204BA" w:rsidRPr="002F1D18">
        <w:rPr>
          <w:sz w:val="52"/>
        </w:rPr>
        <w:fldChar w:fldCharType="separate"/>
      </w:r>
      <w:r w:rsidRPr="002F1D18">
        <w:rPr>
          <w:rFonts w:hint="eastAsia"/>
          <w:sz w:val="52"/>
        </w:rPr>
        <w:t>认证认可</w:t>
      </w:r>
      <w:r w:rsidR="00B204BA" w:rsidRPr="002F1D18">
        <w:rPr>
          <w:sz w:val="52"/>
        </w:rPr>
        <w:fldChar w:fldCharType="end"/>
      </w:r>
      <w:bookmarkEnd w:id="4"/>
      <w:r w:rsidRPr="002F1D18">
        <w:rPr>
          <w:rFonts w:hint="eastAsia"/>
          <w:sz w:val="52"/>
        </w:rPr>
        <w:t>行业标准</w:t>
      </w:r>
    </w:p>
    <w:bookmarkStart w:id="5" w:name="StdNo0"/>
    <w:p w:rsidR="001F78B3" w:rsidRPr="003C41C8" w:rsidRDefault="00B204BA">
      <w:pPr>
        <w:pStyle w:val="21"/>
        <w:framePr w:wrap="auto"/>
        <w:rPr>
          <w:rFonts w:cs="Times New Roman"/>
        </w:rPr>
      </w:pPr>
      <w:r w:rsidRPr="003C41C8">
        <w:rPr>
          <w:rFonts w:ascii="Times New Roman" w:cs="Times New Roman"/>
        </w:rPr>
        <w:fldChar w:fldCharType="begin">
          <w:ffData>
            <w:name w:val="StdNo0"/>
            <w:enabled/>
            <w:calcOnExit w:val="0"/>
            <w:textInput>
              <w:default w:val="RB"/>
              <w:maxLength w:val="2"/>
            </w:textInput>
          </w:ffData>
        </w:fldChar>
      </w:r>
      <w:r w:rsidR="001F78B3" w:rsidRPr="003C41C8">
        <w:rPr>
          <w:rFonts w:ascii="Times New Roman" w:cs="Times New Roman"/>
        </w:rPr>
        <w:instrText xml:space="preserve"> FORMTEXT </w:instrText>
      </w:r>
      <w:r w:rsidRPr="003C41C8">
        <w:rPr>
          <w:rFonts w:ascii="Times New Roman" w:cs="Times New Roman"/>
        </w:rPr>
      </w:r>
      <w:r w:rsidRPr="003C41C8">
        <w:rPr>
          <w:rFonts w:ascii="Times New Roman" w:cs="Times New Roman"/>
        </w:rPr>
        <w:fldChar w:fldCharType="separate"/>
      </w:r>
      <w:r w:rsidR="001F78B3" w:rsidRPr="003C41C8">
        <w:rPr>
          <w:rFonts w:ascii="Times New Roman" w:cs="Times New Roman"/>
        </w:rPr>
        <w:t>RB</w:t>
      </w:r>
      <w:r w:rsidRPr="003C41C8">
        <w:rPr>
          <w:rFonts w:ascii="Times New Roman" w:cs="Times New Roman"/>
        </w:rPr>
        <w:fldChar w:fldCharType="end"/>
      </w:r>
      <w:bookmarkEnd w:id="5"/>
      <w:r w:rsidR="001F78B3" w:rsidRPr="003C41C8">
        <w:rPr>
          <w:rFonts w:ascii="Times New Roman" w:cs="Times New Roman"/>
        </w:rPr>
        <w:t xml:space="preserve">/T </w:t>
      </w:r>
      <w:bookmarkStart w:id="6" w:name="StdNo1"/>
      <w:r>
        <w:fldChar w:fldCharType="begin">
          <w:ffData>
            <w:name w:val="StdNo1"/>
            <w:enabled/>
            <w:calcOnExit w:val="0"/>
            <w:textInput>
              <w:default w:val="XXXX"/>
            </w:textInput>
          </w:ffData>
        </w:fldChar>
      </w:r>
      <w:r w:rsidR="00D86BB3">
        <w:instrText xml:space="preserve"> FORMTEXT </w:instrText>
      </w:r>
      <w:r>
        <w:fldChar w:fldCharType="separate"/>
      </w:r>
      <w:r w:rsidR="00D86BB3">
        <w:rPr>
          <w:noProof/>
        </w:rPr>
        <w:t>XXXX</w:t>
      </w:r>
      <w:r>
        <w:fldChar w:fldCharType="end"/>
      </w:r>
      <w:bookmarkEnd w:id="6"/>
      <w:r w:rsidR="001F78B3" w:rsidRPr="003C41C8">
        <w:rPr>
          <w:rFonts w:cs="Times New Roman"/>
        </w:rPr>
        <w:t>—</w:t>
      </w:r>
      <w:bookmarkStart w:id="7" w:name="StdNo2"/>
      <w:r w:rsidRPr="003C41C8">
        <w:fldChar w:fldCharType="begin">
          <w:ffData>
            <w:name w:val="StdNo2"/>
            <w:enabled/>
            <w:calcOnExit w:val="0"/>
            <w:textInput>
              <w:default w:val="XXXX"/>
              <w:maxLength w:val="4"/>
            </w:textInput>
          </w:ffData>
        </w:fldChar>
      </w:r>
      <w:r w:rsidR="001F78B3" w:rsidRPr="003C41C8">
        <w:instrText xml:space="preserve"> FORMTEXT </w:instrText>
      </w:r>
      <w:r w:rsidRPr="003C41C8">
        <w:fldChar w:fldCharType="separate"/>
      </w:r>
      <w:r w:rsidR="001F78B3" w:rsidRPr="003C41C8">
        <w:t>XXXX</w:t>
      </w:r>
      <w:r w:rsidRPr="003C41C8">
        <w:fldChar w:fldCharType="end"/>
      </w:r>
      <w:bookmarkEnd w:id="7"/>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56"/>
      </w:tblGrid>
      <w:tr w:rsidR="003C41C8" w:rsidRPr="003C41C8">
        <w:tc>
          <w:tcPr>
            <w:tcW w:w="9356" w:type="dxa"/>
            <w:tcBorders>
              <w:top w:val="nil"/>
              <w:left w:val="nil"/>
              <w:bottom w:val="nil"/>
              <w:right w:val="nil"/>
            </w:tcBorders>
          </w:tcPr>
          <w:bookmarkStart w:id="8" w:name="DT"/>
          <w:p w:rsidR="001F78B3" w:rsidRPr="003C41C8" w:rsidRDefault="00B204BA">
            <w:pPr>
              <w:pStyle w:val="afa"/>
              <w:framePr w:wrap="auto"/>
              <w:rPr>
                <w:rFonts w:cs="Times New Roman"/>
              </w:rPr>
            </w:pPr>
            <w:r w:rsidRPr="003C41C8">
              <w:fldChar w:fldCharType="begin">
                <w:ffData>
                  <w:name w:val="DT"/>
                  <w:enabled/>
                  <w:calcOnExit w:val="0"/>
                  <w:textInput/>
                </w:ffData>
              </w:fldChar>
            </w:r>
            <w:r w:rsidR="001F78B3" w:rsidRPr="003C41C8">
              <w:instrText xml:space="preserve"> FORMTEXT </w:instrText>
            </w:r>
            <w:r w:rsidRPr="003C41C8">
              <w:fldChar w:fldCharType="separate"/>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001F78B3" w:rsidRPr="003C41C8">
              <w:rPr>
                <w:rFonts w:ascii="MS Mincho" w:eastAsia="MS Mincho" w:hAnsi="MS Mincho" w:cs="MS Mincho" w:hint="eastAsia"/>
              </w:rPr>
              <w:t> </w:t>
            </w:r>
            <w:r w:rsidRPr="003C41C8">
              <w:fldChar w:fldCharType="end"/>
            </w:r>
            <w:bookmarkEnd w:id="8"/>
          </w:p>
        </w:tc>
      </w:tr>
    </w:tbl>
    <w:p w:rsidR="001F78B3" w:rsidRPr="003C41C8" w:rsidRDefault="001F78B3">
      <w:pPr>
        <w:pStyle w:val="21"/>
        <w:framePr w:wrap="auto"/>
        <w:rPr>
          <w:rFonts w:cs="Times New Roman"/>
        </w:rPr>
      </w:pPr>
    </w:p>
    <w:p w:rsidR="001F78B3" w:rsidRPr="003C41C8" w:rsidRDefault="001F78B3">
      <w:pPr>
        <w:pStyle w:val="21"/>
        <w:framePr w:wrap="auto"/>
        <w:rPr>
          <w:rFonts w:cs="Times New Roman"/>
        </w:rPr>
      </w:pPr>
    </w:p>
    <w:p w:rsidR="00D769FA" w:rsidRDefault="001F78B3" w:rsidP="00A13660">
      <w:pPr>
        <w:pStyle w:val="afb"/>
        <w:framePr w:wrap="around"/>
      </w:pPr>
      <w:r w:rsidRPr="003C41C8">
        <w:rPr>
          <w:rFonts w:hint="eastAsia"/>
        </w:rPr>
        <w:t>检验检测机构资质认定</w:t>
      </w:r>
      <w:r w:rsidR="00F43E59">
        <w:rPr>
          <w:rFonts w:hint="eastAsia"/>
        </w:rPr>
        <w:t>能力评价</w:t>
      </w:r>
    </w:p>
    <w:p w:rsidR="001F78B3" w:rsidRPr="003C41C8" w:rsidRDefault="00B07E99" w:rsidP="00A13660">
      <w:pPr>
        <w:pStyle w:val="afb"/>
        <w:framePr w:wrap="around"/>
      </w:pPr>
      <w:r>
        <w:rPr>
          <w:rFonts w:hint="eastAsia"/>
        </w:rPr>
        <w:t>建筑材料</w:t>
      </w:r>
      <w:r w:rsidR="009E0667">
        <w:rPr>
          <w:rFonts w:hint="eastAsia"/>
        </w:rPr>
        <w:t>检测机构</w:t>
      </w:r>
      <w:r w:rsidR="001F78B3" w:rsidRPr="003C41C8">
        <w:rPr>
          <w:rFonts w:hint="eastAsia"/>
        </w:rPr>
        <w:t>要求</w:t>
      </w:r>
    </w:p>
    <w:bookmarkStart w:id="9" w:name="StdEnglishName"/>
    <w:p w:rsidR="001F78B3" w:rsidRPr="003C41C8" w:rsidRDefault="00B204BA" w:rsidP="00A13660">
      <w:pPr>
        <w:pStyle w:val="afc"/>
        <w:framePr w:wrap="around"/>
      </w:pPr>
      <w:r>
        <w:fldChar w:fldCharType="begin">
          <w:ffData>
            <w:name w:val="StdEnglishName"/>
            <w:enabled/>
            <w:calcOnExit w:val="0"/>
            <w:textInput>
              <w:default w:val="Competence assessment for inspection body and laboratory mandatory approval—Requirements for testing of building materials body"/>
            </w:textInput>
          </w:ffData>
        </w:fldChar>
      </w:r>
      <w:r w:rsidR="009E0667">
        <w:instrText xml:space="preserve"> FORMTEXT </w:instrText>
      </w:r>
      <w:r>
        <w:fldChar w:fldCharType="separate"/>
      </w:r>
      <w:r w:rsidR="009E0667">
        <w:rPr>
          <w:noProof/>
        </w:rPr>
        <w:t>Competence assessment for inspection body and laboratory mandatory approval—Requirements for testing of building materials body</w:t>
      </w:r>
      <w:r>
        <w:fldChar w:fldCharType="end"/>
      </w:r>
      <w:bookmarkEnd w:id="9"/>
    </w:p>
    <w:tbl>
      <w:tblPr>
        <w:tblW w:w="985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855"/>
      </w:tblGrid>
      <w:tr w:rsidR="003C41C8" w:rsidRPr="003C41C8">
        <w:tc>
          <w:tcPr>
            <w:tcW w:w="9855" w:type="dxa"/>
            <w:tcBorders>
              <w:top w:val="nil"/>
              <w:left w:val="nil"/>
              <w:bottom w:val="nil"/>
              <w:right w:val="nil"/>
            </w:tcBorders>
          </w:tcPr>
          <w:p w:rsidR="00B11C68" w:rsidRDefault="00B11C68" w:rsidP="00B11C68">
            <w:pPr>
              <w:pStyle w:val="afe"/>
              <w:framePr w:wrap="around"/>
            </w:pPr>
          </w:p>
          <w:p w:rsidR="001F78B3" w:rsidRPr="003C41C8" w:rsidRDefault="00B204BA" w:rsidP="00B11C68">
            <w:pPr>
              <w:pStyle w:val="afe"/>
              <w:framePr w:wrap="around"/>
              <w:rPr>
                <w:rFonts w:cs="Times New Roman"/>
              </w:rPr>
            </w:pPr>
            <w:r w:rsidRPr="00B204BA">
              <w:rPr>
                <w:noProof/>
              </w:rPr>
              <w:pict>
                <v:rect id="Rectangle 3" o:spid="_x0000_s1031" style="position:absolute;left:0;text-align:left;margin-left:173.3pt;margin-top:337.15pt;width:150pt;height:20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" stroked="f">
                  <w10:anchorlock/>
                </v:rect>
              </w:pict>
            </w:r>
            <w:r w:rsidR="00B11C68">
              <w:rPr>
                <w:rFonts w:hint="eastAsia"/>
              </w:rPr>
              <w:t>（征求意见稿）</w:t>
            </w:r>
          </w:p>
        </w:tc>
      </w:tr>
      <w:bookmarkStart w:id="10" w:name="WCRQ"/>
      <w:tr w:rsidR="003C41C8" w:rsidRPr="003C41C8">
        <w:tc>
          <w:tcPr>
            <w:tcW w:w="9855" w:type="dxa"/>
            <w:tcBorders>
              <w:top w:val="nil"/>
              <w:left w:val="nil"/>
              <w:bottom w:val="nil"/>
              <w:right w:val="nil"/>
            </w:tcBorders>
          </w:tcPr>
          <w:p w:rsidR="001F78B3" w:rsidRPr="003C41C8" w:rsidRDefault="00B204BA" w:rsidP="003823EE">
            <w:pPr>
              <w:pStyle w:val="aff"/>
              <w:framePr w:wrap="around"/>
              <w:rPr>
                <w:rFonts w:cs="Times New Roman"/>
              </w:rPr>
            </w:pPr>
            <w:r w:rsidRPr="003C41C8">
              <w:fldChar w:fldCharType="begin">
                <w:ffData>
                  <w:name w:val="WCRQ"/>
                  <w:enabled/>
                  <w:calcOnExit w:val="0"/>
                  <w:textInput/>
                </w:ffData>
              </w:fldChar>
            </w:r>
            <w:r w:rsidR="001F78B3" w:rsidRPr="003C41C8">
              <w:instrText xml:space="preserve"> FORMTEXT </w:instrText>
            </w:r>
            <w:r w:rsidRPr="003C41C8">
              <w:fldChar w:fldCharType="separate"/>
            </w:r>
            <w:r w:rsidR="001F78B3" w:rsidRPr="003C41C8">
              <w:rPr>
                <w:rFonts w:cs="Times New Roman"/>
              </w:rPr>
              <w:t> </w:t>
            </w:r>
            <w:r w:rsidR="001F78B3" w:rsidRPr="003C41C8">
              <w:rPr>
                <w:rFonts w:cs="Times New Roman"/>
              </w:rPr>
              <w:t> </w:t>
            </w:r>
            <w:r w:rsidR="001F78B3" w:rsidRPr="003C41C8">
              <w:rPr>
                <w:rFonts w:cs="Times New Roman"/>
              </w:rPr>
              <w:t> </w:t>
            </w:r>
            <w:r w:rsidR="001F78B3" w:rsidRPr="003C41C8">
              <w:rPr>
                <w:rFonts w:cs="Times New Roman"/>
              </w:rPr>
              <w:t> </w:t>
            </w:r>
            <w:r w:rsidR="001F78B3" w:rsidRPr="003C41C8">
              <w:rPr>
                <w:rFonts w:cs="Times New Roman"/>
              </w:rPr>
              <w:t> </w:t>
            </w:r>
            <w:r w:rsidRPr="003C41C8">
              <w:fldChar w:fldCharType="end"/>
            </w:r>
            <w:bookmarkEnd w:id="10"/>
          </w:p>
        </w:tc>
      </w:tr>
    </w:tbl>
    <w:bookmarkStart w:id="11" w:name="FY"/>
    <w:p w:rsidR="001F78B3" w:rsidRPr="003C41C8" w:rsidRDefault="00B204BA">
      <w:pPr>
        <w:pStyle w:val="aff4"/>
        <w:framePr w:wrap="auto"/>
      </w:pPr>
      <w:r w:rsidRPr="003C41C8">
        <w:rPr>
          <w:rFonts w:ascii="黑体" w:cs="黑体"/>
        </w:rPr>
        <w:fldChar w:fldCharType="begin">
          <w:ffData>
            <w:name w:val="FY"/>
            <w:enabled/>
            <w:calcOnExit w:val="0"/>
            <w:textInput>
              <w:default w:val="XXXX"/>
              <w:maxLength w:val="4"/>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XXXX</w:t>
      </w:r>
      <w:r w:rsidRPr="003C41C8">
        <w:rPr>
          <w:rFonts w:ascii="黑体" w:cs="黑体"/>
        </w:rPr>
        <w:fldChar w:fldCharType="end"/>
      </w:r>
      <w:bookmarkEnd w:id="11"/>
      <w:r w:rsidR="001F78B3" w:rsidRPr="003C41C8">
        <w:rPr>
          <w:rFonts w:ascii="黑体" w:cs="黑体"/>
        </w:rPr>
        <w:t>-</w:t>
      </w:r>
      <w:r w:rsidRPr="003C41C8">
        <w:rPr>
          <w:rFonts w:ascii="黑体" w:cs="黑体"/>
        </w:rPr>
        <w:fldChar w:fldCharType="begin">
          <w:ffData>
            <w:name w:val="FM"/>
            <w:enabled/>
            <w:calcOnExit w:val="0"/>
            <w:textInput>
              <w:default w:val="XX"/>
              <w:maxLength w:val="2"/>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w:t>
      </w:r>
      <w:r w:rsidRPr="003C41C8">
        <w:rPr>
          <w:rFonts w:ascii="黑体" w:cs="黑体"/>
        </w:rPr>
        <w:fldChar w:fldCharType="end"/>
      </w:r>
      <w:r w:rsidR="001F78B3" w:rsidRPr="003C41C8">
        <w:rPr>
          <w:rFonts w:ascii="黑体" w:cs="黑体"/>
        </w:rPr>
        <w:t>-</w:t>
      </w:r>
      <w:bookmarkStart w:id="12" w:name="FD"/>
      <w:r w:rsidRPr="003C41C8">
        <w:rPr>
          <w:rFonts w:ascii="黑体" w:cs="黑体"/>
        </w:rPr>
        <w:fldChar w:fldCharType="begin">
          <w:ffData>
            <w:name w:val="FD"/>
            <w:enabled/>
            <w:calcOnExit w:val="0"/>
            <w:textInput>
              <w:default w:val="XX"/>
              <w:maxLength w:val="2"/>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w:t>
      </w:r>
      <w:r w:rsidRPr="003C41C8">
        <w:rPr>
          <w:rFonts w:ascii="黑体" w:cs="黑体"/>
        </w:rPr>
        <w:fldChar w:fldCharType="end"/>
      </w:r>
      <w:bookmarkEnd w:id="12"/>
      <w:r w:rsidR="001F78B3" w:rsidRPr="003C41C8">
        <w:rPr>
          <w:rFonts w:cs="黑体" w:hint="eastAsia"/>
        </w:rPr>
        <w:t>发布</w:t>
      </w:r>
      <w:r>
        <w:rPr>
          <w:noProof/>
        </w:rPr>
        <w:pict>
          <v:line id="Line 4" o:spid="_x0000_s1030" style="position:absolute;z-index:251655168;visibility:visible;mso-wrap-distance-top:-8e-5mm;mso-wrap-distance-bottom:-8e-5mm;mso-position-horizontal-relative:text;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Bpq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">
            <w10:wrap anchory="page"/>
            <w10:anchorlock/>
          </v:line>
        </w:pict>
      </w:r>
    </w:p>
    <w:bookmarkStart w:id="13" w:name="SY"/>
    <w:p w:rsidR="001F78B3" w:rsidRPr="003C41C8" w:rsidRDefault="00B204BA">
      <w:pPr>
        <w:pStyle w:val="aff5"/>
        <w:framePr w:wrap="auto"/>
      </w:pPr>
      <w:r w:rsidRPr="003C41C8">
        <w:rPr>
          <w:rFonts w:ascii="黑体" w:cs="黑体"/>
        </w:rPr>
        <w:fldChar w:fldCharType="begin">
          <w:ffData>
            <w:name w:val="SY"/>
            <w:enabled/>
            <w:calcOnExit w:val="0"/>
            <w:textInput>
              <w:default w:val="XXXX"/>
              <w:maxLength w:val="4"/>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XXXX</w:t>
      </w:r>
      <w:r w:rsidRPr="003C41C8">
        <w:rPr>
          <w:rFonts w:ascii="黑体" w:cs="黑体"/>
        </w:rPr>
        <w:fldChar w:fldCharType="end"/>
      </w:r>
      <w:bookmarkEnd w:id="13"/>
      <w:r w:rsidR="001F78B3" w:rsidRPr="003C41C8">
        <w:rPr>
          <w:rFonts w:ascii="黑体" w:cs="黑体"/>
        </w:rPr>
        <w:t>-</w:t>
      </w:r>
      <w:bookmarkStart w:id="14" w:name="SM"/>
      <w:r w:rsidRPr="003C41C8">
        <w:rPr>
          <w:rFonts w:ascii="黑体" w:cs="黑体"/>
        </w:rPr>
        <w:fldChar w:fldCharType="begin">
          <w:ffData>
            <w:name w:val="SM"/>
            <w:enabled/>
            <w:calcOnExit w:val="0"/>
            <w:textInput>
              <w:default w:val="XX"/>
              <w:maxLength w:val="2"/>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w:t>
      </w:r>
      <w:r w:rsidRPr="003C41C8">
        <w:rPr>
          <w:rFonts w:ascii="黑体" w:cs="黑体"/>
        </w:rPr>
        <w:fldChar w:fldCharType="end"/>
      </w:r>
      <w:bookmarkEnd w:id="14"/>
      <w:r w:rsidR="001F78B3" w:rsidRPr="003C41C8">
        <w:rPr>
          <w:rFonts w:ascii="黑体" w:cs="黑体"/>
        </w:rPr>
        <w:t>-</w:t>
      </w:r>
      <w:bookmarkStart w:id="15" w:name="SD"/>
      <w:r w:rsidRPr="003C41C8">
        <w:rPr>
          <w:rFonts w:ascii="黑体" w:cs="黑体"/>
        </w:rPr>
        <w:fldChar w:fldCharType="begin">
          <w:ffData>
            <w:name w:val="SD"/>
            <w:enabled/>
            <w:calcOnExit w:val="0"/>
            <w:textInput>
              <w:default w:val="XX"/>
              <w:maxLength w:val="2"/>
            </w:textInput>
          </w:ffData>
        </w:fldChar>
      </w:r>
      <w:r w:rsidR="001F78B3" w:rsidRPr="003C41C8">
        <w:rPr>
          <w:rFonts w:ascii="黑体" w:cs="黑体"/>
        </w:rPr>
        <w:instrText xml:space="preserve"> FORMTEXT </w:instrText>
      </w:r>
      <w:r w:rsidRPr="003C41C8">
        <w:rPr>
          <w:rFonts w:ascii="黑体" w:cs="黑体"/>
        </w:rPr>
      </w:r>
      <w:r w:rsidRPr="003C41C8">
        <w:rPr>
          <w:rFonts w:ascii="黑体" w:cs="黑体"/>
        </w:rPr>
        <w:fldChar w:fldCharType="separate"/>
      </w:r>
      <w:r w:rsidR="001F78B3" w:rsidRPr="003C41C8">
        <w:rPr>
          <w:rFonts w:ascii="黑体" w:cs="黑体"/>
        </w:rPr>
        <w:t>XX</w:t>
      </w:r>
      <w:r w:rsidRPr="003C41C8">
        <w:rPr>
          <w:rFonts w:ascii="黑体" w:cs="黑体"/>
        </w:rPr>
        <w:fldChar w:fldCharType="end"/>
      </w:r>
      <w:bookmarkEnd w:id="15"/>
      <w:r w:rsidR="001F78B3" w:rsidRPr="003C41C8">
        <w:rPr>
          <w:rFonts w:cs="黑体" w:hint="eastAsia"/>
        </w:rPr>
        <w:t>实施</w:t>
      </w:r>
    </w:p>
    <w:p w:rsidR="001F78B3" w:rsidRPr="003C41C8" w:rsidRDefault="00B204BA">
      <w:pPr>
        <w:pStyle w:val="aff1"/>
        <w:framePr w:wrap="auto"/>
        <w:rPr>
          <w:rFonts w:cs="Times New Roman"/>
        </w:rPr>
      </w:pPr>
      <w:bookmarkStart w:id="16" w:name="fm"/>
      <w:r w:rsidRPr="00B204BA">
        <w:rPr>
          <w:noProof/>
          <w:w w:val="100"/>
        </w:rPr>
        <w:pict>
          <v:rect id="Rectangle 5" o:spid="_x0000_s1029" style="position:absolute;left:0;text-align:left;margin-left:142.55pt;margin-top:-310.45pt;width:100pt;height:2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" stroked="f">
            <w10:anchorlock/>
          </v:rect>
        </w:pict>
      </w:r>
      <w:r w:rsidRPr="00B204BA">
        <w:rPr>
          <w:noProof/>
          <w:w w:val="100"/>
        </w:rPr>
        <w:pict>
          <v:rect id="Rectangle 6" o:spid="_x0000_s1028" style="position:absolute;left:0;text-align:left;margin-left:347.55pt;margin-top:-585.45pt;width:90pt;height:1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" stroked="f">
            <w10:anchorlock/>
          </v:rect>
        </w:pict>
      </w:r>
      <w:r w:rsidRPr="00B204BA">
        <w:rPr>
          <w:noProof/>
          <w:w w:val="100"/>
        </w:rPr>
        <w:pict>
          <v:line id="Line 7" o:spid="_x0000_s1027" style="position:absolute;left:0;text-align:left;z-index:251656192;visibility:visible;mso-wrap-distance-top:-8e-5mm;mso-wrap-distance-bottom:-8e-5mm"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73h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">
            <w10:anchorlock/>
          </v:line>
        </w:pict>
      </w:r>
      <w:r w:rsidRPr="003C41C8">
        <w:fldChar w:fldCharType="begin">
          <w:ffData>
            <w:name w:val=""/>
            <w:enabled/>
            <w:calcOnExit w:val="0"/>
            <w:textInput>
              <w:default w:val="中国国家认证认可监督管理委员会"/>
            </w:textInput>
          </w:ffData>
        </w:fldChar>
      </w:r>
      <w:r w:rsidR="001F78B3" w:rsidRPr="003C41C8">
        <w:instrText xml:space="preserve"> FORMTEXT </w:instrText>
      </w:r>
      <w:r w:rsidRPr="003C41C8">
        <w:fldChar w:fldCharType="separate"/>
      </w:r>
      <w:r w:rsidR="001F78B3" w:rsidRPr="003C41C8">
        <w:rPr>
          <w:rFonts w:hint="eastAsia"/>
        </w:rPr>
        <w:t>中国国家认证认可监督管理委员会</w:t>
      </w:r>
      <w:r w:rsidRPr="003C41C8">
        <w:fldChar w:fldCharType="end"/>
      </w:r>
      <w:bookmarkEnd w:id="16"/>
      <w:r w:rsidR="001F78B3" w:rsidRPr="003C41C8">
        <w:rPr>
          <w:rFonts w:cs="Times New Roman"/>
        </w:rPr>
        <w:t> </w:t>
      </w:r>
      <w:r w:rsidR="001F78B3" w:rsidRPr="003C41C8">
        <w:rPr>
          <w:rFonts w:cs="Times New Roman"/>
        </w:rPr>
        <w:t> </w:t>
      </w:r>
      <w:r w:rsidR="001F78B3" w:rsidRPr="003C41C8">
        <w:rPr>
          <w:rFonts w:cs="Times New Roman"/>
        </w:rPr>
        <w:t> </w:t>
      </w:r>
      <w:r w:rsidR="001F78B3" w:rsidRPr="003C41C8">
        <w:rPr>
          <w:rStyle w:val="af9"/>
          <w:rFonts w:hint="eastAsia"/>
        </w:rPr>
        <w:t>发布</w:t>
      </w:r>
    </w:p>
    <w:p w:rsidR="001F78B3" w:rsidRPr="003C41C8" w:rsidRDefault="001F78B3" w:rsidP="009E3391">
      <w:pPr>
        <w:pStyle w:val="af"/>
        <w:rPr>
          <w:rFonts w:cs="Times New Roman"/>
        </w:rPr>
        <w:sectPr w:rsidR="001F78B3" w:rsidRPr="003C41C8">
          <w:headerReference w:type="even" r:id="rId8"/>
          <w:footerReference w:type="even" r:id="rId9"/>
          <w:footerReference w:type="default" r:id="rId10"/>
          <w:pgSz w:w="11906" w:h="16838"/>
          <w:pgMar w:top="567" w:right="850" w:bottom="1134" w:left="1418" w:header="0" w:footer="0" w:gutter="0"/>
          <w:pgNumType w:fmt="upperRoman" w:start="1"/>
          <w:cols w:space="425"/>
          <w:docGrid w:type="lines" w:linePitch="312"/>
        </w:sectPr>
      </w:pPr>
    </w:p>
    <w:p w:rsidR="001F78B3" w:rsidRPr="003C41C8" w:rsidRDefault="001F78B3" w:rsidP="007603DE">
      <w:pPr>
        <w:pStyle w:val="10"/>
        <w:rPr>
          <w:rFonts w:cs="Times New Roman"/>
        </w:rPr>
      </w:pPr>
      <w:r w:rsidRPr="003C41C8">
        <w:rPr>
          <w:rFonts w:hint="eastAsia"/>
        </w:rPr>
        <w:lastRenderedPageBreak/>
        <w:t>目次</w:t>
      </w:r>
    </w:p>
    <w:p w:rsidR="00562253" w:rsidRPr="00562253" w:rsidRDefault="00B204BA" w:rsidP="00562253">
      <w:pPr>
        <w:pStyle w:val="20"/>
        <w:ind w:left="210" w:right="210"/>
        <w:rPr>
          <w:rStyle w:val="af4"/>
        </w:rPr>
      </w:pPr>
      <w:r w:rsidRPr="00562253">
        <w:rPr>
          <w:rStyle w:val="af4"/>
          <w:noProof/>
        </w:rPr>
        <w:fldChar w:fldCharType="begin"/>
      </w:r>
      <w:r w:rsidR="001F78B3" w:rsidRPr="00562253">
        <w:rPr>
          <w:rStyle w:val="af4"/>
          <w:noProof/>
        </w:rPr>
        <w:instrText xml:space="preserve"> TOC \o "1-3" \h \z \u </w:instrText>
      </w:r>
      <w:r w:rsidRPr="00562253">
        <w:rPr>
          <w:rStyle w:val="af4"/>
          <w:noProof/>
        </w:rPr>
        <w:fldChar w:fldCharType="separate"/>
      </w:r>
      <w:hyperlink w:anchor="_Toc14966992" w:history="1">
        <w:r w:rsidR="00562253" w:rsidRPr="003852F3">
          <w:rPr>
            <w:rStyle w:val="af4"/>
            <w:rFonts w:hint="eastAsia"/>
            <w:noProof/>
          </w:rPr>
          <w:t>前言</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_Toc14966992 \h </w:instrText>
        </w:r>
        <w:r w:rsidRPr="00562253">
          <w:rPr>
            <w:rStyle w:val="af4"/>
            <w:webHidden/>
          </w:rPr>
        </w:r>
        <w:r w:rsidRPr="00562253">
          <w:rPr>
            <w:rStyle w:val="af4"/>
            <w:noProof/>
            <w:webHidden/>
          </w:rPr>
          <w:fldChar w:fldCharType="separate"/>
        </w:r>
        <w:r w:rsidR="00562253" w:rsidRPr="00562253">
          <w:rPr>
            <w:rStyle w:val="af4"/>
            <w:webHidden/>
          </w:rPr>
          <w:t>II</w:t>
        </w:r>
        <w:r w:rsidRPr="00562253">
          <w:rPr>
            <w:rStyle w:val="af4"/>
            <w:webHidden/>
          </w:rPr>
          <w:fldChar w:fldCharType="end"/>
        </w:r>
      </w:hyperlink>
    </w:p>
    <w:p w:rsidR="00562253" w:rsidRPr="00562253" w:rsidRDefault="00B204BA" w:rsidP="00562253">
      <w:pPr>
        <w:pStyle w:val="20"/>
        <w:ind w:left="210" w:right="210"/>
        <w:rPr>
          <w:rStyle w:val="af4"/>
        </w:rPr>
      </w:pPr>
      <w:hyperlink w:anchor="_Toc14966993" w:history="1">
        <w:r w:rsidR="00562253" w:rsidRPr="003852F3">
          <w:rPr>
            <w:rStyle w:val="af4"/>
            <w:rFonts w:hint="eastAsia"/>
            <w:noProof/>
          </w:rPr>
          <w:t>引言</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_Toc14966993 \h </w:instrText>
        </w:r>
        <w:r w:rsidRPr="00562253">
          <w:rPr>
            <w:rStyle w:val="af4"/>
            <w:webHidden/>
          </w:rPr>
        </w:r>
        <w:r w:rsidRPr="00562253">
          <w:rPr>
            <w:rStyle w:val="af4"/>
            <w:noProof/>
            <w:webHidden/>
          </w:rPr>
          <w:fldChar w:fldCharType="separate"/>
        </w:r>
        <w:r w:rsidR="00562253" w:rsidRPr="00562253">
          <w:rPr>
            <w:rStyle w:val="af4"/>
            <w:webHidden/>
          </w:rPr>
          <w:t>III</w:t>
        </w:r>
        <w:r w:rsidRPr="00562253">
          <w:rPr>
            <w:rStyle w:val="af4"/>
            <w:webHidden/>
          </w:rPr>
          <w:fldChar w:fldCharType="end"/>
        </w:r>
      </w:hyperlink>
    </w:p>
    <w:p w:rsidR="00562253" w:rsidRPr="00562253" w:rsidRDefault="00B204BA" w:rsidP="00562253">
      <w:pPr>
        <w:pStyle w:val="20"/>
        <w:ind w:left="210" w:right="210"/>
        <w:rPr>
          <w:rStyle w:val="af4"/>
        </w:rPr>
      </w:pPr>
      <w:hyperlink w:anchor="_Toc14966994" w:history="1">
        <w:r w:rsidR="00562253" w:rsidRPr="003852F3">
          <w:rPr>
            <w:rStyle w:val="af4"/>
            <w:noProof/>
          </w:rPr>
          <w:t>1</w:t>
        </w:r>
        <w:r w:rsidR="00562253" w:rsidRPr="003852F3">
          <w:rPr>
            <w:rStyle w:val="af4"/>
            <w:rFonts w:hint="eastAsia"/>
            <w:noProof/>
          </w:rPr>
          <w:t xml:space="preserve"> </w:t>
        </w:r>
        <w:r w:rsidR="00562253" w:rsidRPr="003852F3">
          <w:rPr>
            <w:rStyle w:val="af4"/>
            <w:rFonts w:hint="eastAsia"/>
            <w:noProof/>
          </w:rPr>
          <w:t>范围</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_Toc14966994 \h </w:instrText>
        </w:r>
        <w:r w:rsidRPr="00562253">
          <w:rPr>
            <w:rStyle w:val="af4"/>
            <w:webHidden/>
          </w:rPr>
        </w:r>
        <w:r w:rsidRPr="00562253">
          <w:rPr>
            <w:rStyle w:val="af4"/>
            <w:webHidden/>
          </w:rPr>
          <w:fldChar w:fldCharType="separate"/>
        </w:r>
        <w:r w:rsidR="00562253" w:rsidRPr="00562253">
          <w:rPr>
            <w:rStyle w:val="af4"/>
            <w:webHidden/>
          </w:rPr>
          <w:t>1</w:t>
        </w:r>
        <w:r w:rsidRPr="00562253">
          <w:rPr>
            <w:rStyle w:val="af4"/>
            <w:webHidden/>
          </w:rPr>
          <w:fldChar w:fldCharType="end"/>
        </w:r>
      </w:hyperlink>
    </w:p>
    <w:p w:rsidR="00562253" w:rsidRPr="00562253" w:rsidRDefault="00B204BA" w:rsidP="00562253">
      <w:pPr>
        <w:pStyle w:val="20"/>
        <w:ind w:left="210" w:right="210"/>
        <w:rPr>
          <w:rStyle w:val="af4"/>
        </w:rPr>
      </w:pPr>
      <w:hyperlink w:anchor="_Toc14966997" w:history="1">
        <w:r w:rsidR="00562253" w:rsidRPr="003852F3">
          <w:rPr>
            <w:rStyle w:val="af4"/>
            <w:noProof/>
          </w:rPr>
          <w:t>2</w:t>
        </w:r>
        <w:r w:rsidR="00562253" w:rsidRPr="003852F3">
          <w:rPr>
            <w:rStyle w:val="af4"/>
            <w:rFonts w:hint="eastAsia"/>
            <w:noProof/>
          </w:rPr>
          <w:t xml:space="preserve"> </w:t>
        </w:r>
        <w:r w:rsidR="00562253" w:rsidRPr="003852F3">
          <w:rPr>
            <w:rStyle w:val="af4"/>
            <w:rFonts w:hint="eastAsia"/>
            <w:noProof/>
          </w:rPr>
          <w:t>规范性引用文件</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_Toc14966997 \h </w:instrText>
        </w:r>
        <w:r w:rsidRPr="00562253">
          <w:rPr>
            <w:rStyle w:val="af4"/>
            <w:webHidden/>
          </w:rPr>
        </w:r>
        <w:r w:rsidRPr="00562253">
          <w:rPr>
            <w:rStyle w:val="af4"/>
            <w:webHidden/>
          </w:rPr>
          <w:fldChar w:fldCharType="separate"/>
        </w:r>
        <w:r w:rsidR="00562253" w:rsidRPr="00562253">
          <w:rPr>
            <w:rStyle w:val="af4"/>
            <w:webHidden/>
          </w:rPr>
          <w:t>1</w:t>
        </w:r>
        <w:r w:rsidRPr="00562253">
          <w:rPr>
            <w:rStyle w:val="af4"/>
            <w:webHidden/>
          </w:rPr>
          <w:fldChar w:fldCharType="end"/>
        </w:r>
      </w:hyperlink>
    </w:p>
    <w:p w:rsidR="00562253" w:rsidRPr="00562253" w:rsidRDefault="00B204BA" w:rsidP="00562253">
      <w:pPr>
        <w:pStyle w:val="20"/>
        <w:ind w:left="210" w:right="210"/>
        <w:rPr>
          <w:rStyle w:val="af4"/>
        </w:rPr>
      </w:pPr>
      <w:hyperlink w:anchor="_Toc14966998" w:history="1">
        <w:r w:rsidR="00562253" w:rsidRPr="003852F3">
          <w:rPr>
            <w:rStyle w:val="af4"/>
            <w:noProof/>
          </w:rPr>
          <w:t>3</w:t>
        </w:r>
        <w:r w:rsidR="00562253" w:rsidRPr="003852F3">
          <w:rPr>
            <w:rStyle w:val="af4"/>
            <w:rFonts w:hint="eastAsia"/>
            <w:noProof/>
          </w:rPr>
          <w:t xml:space="preserve"> </w:t>
        </w:r>
        <w:r w:rsidR="00562253" w:rsidRPr="003852F3">
          <w:rPr>
            <w:rStyle w:val="af4"/>
            <w:rFonts w:hint="eastAsia"/>
            <w:noProof/>
          </w:rPr>
          <w:t>术语和定义</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_Toc14966998 \h </w:instrText>
        </w:r>
        <w:r w:rsidRPr="00562253">
          <w:rPr>
            <w:rStyle w:val="af4"/>
            <w:webHidden/>
          </w:rPr>
        </w:r>
        <w:r w:rsidRPr="00562253">
          <w:rPr>
            <w:rStyle w:val="af4"/>
            <w:webHidden/>
          </w:rPr>
          <w:fldChar w:fldCharType="separate"/>
        </w:r>
        <w:r w:rsidR="00562253" w:rsidRPr="00562253">
          <w:rPr>
            <w:rStyle w:val="af4"/>
            <w:webHidden/>
          </w:rPr>
          <w:t>1</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0" w:history="1">
        <w:r w:rsidR="00562253" w:rsidRPr="003852F3">
          <w:rPr>
            <w:rStyle w:val="af4"/>
            <w:noProof/>
          </w:rPr>
          <w:t>4</w:t>
        </w:r>
        <w:r w:rsidR="00562253" w:rsidRPr="003852F3">
          <w:rPr>
            <w:rStyle w:val="af4"/>
            <w:rFonts w:hint="eastAsia"/>
            <w:noProof/>
          </w:rPr>
          <w:t xml:space="preserve"> </w:t>
        </w:r>
        <w:r w:rsidR="00562253" w:rsidRPr="003852F3">
          <w:rPr>
            <w:rStyle w:val="af4"/>
            <w:rFonts w:hint="eastAsia"/>
            <w:noProof/>
          </w:rPr>
          <w:t>要求</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_Toc14967000 \h </w:instrText>
        </w:r>
        <w:r w:rsidRPr="00562253">
          <w:rPr>
            <w:rStyle w:val="af4"/>
            <w:webHidden/>
          </w:rPr>
        </w:r>
        <w:r w:rsidRPr="00562253">
          <w:rPr>
            <w:rStyle w:val="af4"/>
            <w:webHidden/>
          </w:rPr>
          <w:fldChar w:fldCharType="separate"/>
        </w:r>
        <w:r w:rsidR="00562253" w:rsidRPr="00562253">
          <w:rPr>
            <w:rStyle w:val="af4"/>
            <w:webHidden/>
          </w:rPr>
          <w:t>1</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1" w:history="1">
        <w:r w:rsidR="00562253" w:rsidRPr="003852F3">
          <w:rPr>
            <w:rStyle w:val="af4"/>
            <w:noProof/>
          </w:rPr>
          <w:t>4.1</w:t>
        </w:r>
        <w:r w:rsidR="00562253" w:rsidRPr="003852F3">
          <w:rPr>
            <w:rStyle w:val="af4"/>
            <w:rFonts w:hint="eastAsia"/>
            <w:noProof/>
          </w:rPr>
          <w:t xml:space="preserve"> </w:t>
        </w:r>
        <w:r w:rsidR="00562253" w:rsidRPr="003852F3">
          <w:rPr>
            <w:rStyle w:val="af4"/>
            <w:rFonts w:hint="eastAsia"/>
            <w:noProof/>
          </w:rPr>
          <w:t>机构</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_Toc14967001 \h </w:instrText>
        </w:r>
        <w:r w:rsidRPr="00562253">
          <w:rPr>
            <w:rStyle w:val="af4"/>
            <w:webHidden/>
          </w:rPr>
        </w:r>
        <w:r w:rsidRPr="00562253">
          <w:rPr>
            <w:rStyle w:val="af4"/>
            <w:webHidden/>
          </w:rPr>
          <w:fldChar w:fldCharType="separate"/>
        </w:r>
        <w:r w:rsidR="00562253" w:rsidRPr="00562253">
          <w:rPr>
            <w:rStyle w:val="af4"/>
            <w:webHidden/>
          </w:rPr>
          <w:t>1</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2" w:history="1">
        <w:r w:rsidR="00562253" w:rsidRPr="003852F3">
          <w:rPr>
            <w:rStyle w:val="af4"/>
            <w:noProof/>
          </w:rPr>
          <w:t>4.2</w:t>
        </w:r>
        <w:r w:rsidR="00562253" w:rsidRPr="003852F3">
          <w:rPr>
            <w:rStyle w:val="af4"/>
            <w:rFonts w:hint="eastAsia"/>
            <w:noProof/>
          </w:rPr>
          <w:t xml:space="preserve"> </w:t>
        </w:r>
        <w:r w:rsidR="00562253" w:rsidRPr="003852F3">
          <w:rPr>
            <w:rStyle w:val="af4"/>
            <w:rFonts w:hint="eastAsia"/>
            <w:noProof/>
          </w:rPr>
          <w:t>人员</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_Toc14967002 \h </w:instrText>
        </w:r>
        <w:r w:rsidRPr="00562253">
          <w:rPr>
            <w:rStyle w:val="af4"/>
            <w:webHidden/>
          </w:rPr>
        </w:r>
        <w:r w:rsidRPr="00562253">
          <w:rPr>
            <w:rStyle w:val="af4"/>
            <w:webHidden/>
          </w:rPr>
          <w:fldChar w:fldCharType="separate"/>
        </w:r>
        <w:r w:rsidR="00562253" w:rsidRPr="00562253">
          <w:rPr>
            <w:rStyle w:val="af4"/>
            <w:webHidden/>
          </w:rPr>
          <w:t>2</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4" w:history="1">
        <w:r w:rsidR="00562253" w:rsidRPr="003852F3">
          <w:rPr>
            <w:rStyle w:val="af4"/>
            <w:noProof/>
          </w:rPr>
          <w:t>4.3</w:t>
        </w:r>
        <w:r w:rsidR="00562253" w:rsidRPr="003852F3">
          <w:rPr>
            <w:rStyle w:val="af4"/>
            <w:rFonts w:hint="eastAsia"/>
            <w:noProof/>
          </w:rPr>
          <w:t xml:space="preserve"> </w:t>
        </w:r>
        <w:r w:rsidR="00562253" w:rsidRPr="003852F3">
          <w:rPr>
            <w:rStyle w:val="af4"/>
            <w:rFonts w:hint="eastAsia"/>
            <w:noProof/>
          </w:rPr>
          <w:t>场所环境</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_Toc14967004 \h </w:instrText>
        </w:r>
        <w:r w:rsidRPr="00562253">
          <w:rPr>
            <w:rStyle w:val="af4"/>
            <w:webHidden/>
          </w:rPr>
        </w:r>
        <w:r w:rsidRPr="00562253">
          <w:rPr>
            <w:rStyle w:val="af4"/>
            <w:webHidden/>
          </w:rPr>
          <w:fldChar w:fldCharType="separate"/>
        </w:r>
        <w:r w:rsidR="00562253" w:rsidRPr="00562253">
          <w:rPr>
            <w:rStyle w:val="af4"/>
            <w:webHidden/>
          </w:rPr>
          <w:t>2</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5" w:history="1">
        <w:r w:rsidR="00562253" w:rsidRPr="003852F3">
          <w:rPr>
            <w:rStyle w:val="af4"/>
            <w:noProof/>
          </w:rPr>
          <w:t>4.4</w:t>
        </w:r>
        <w:r w:rsidR="00562253" w:rsidRPr="003852F3">
          <w:rPr>
            <w:rStyle w:val="af4"/>
            <w:rFonts w:hint="eastAsia"/>
            <w:noProof/>
          </w:rPr>
          <w:t xml:space="preserve"> </w:t>
        </w:r>
        <w:r w:rsidR="00562253" w:rsidRPr="003852F3">
          <w:rPr>
            <w:rStyle w:val="af4"/>
            <w:rFonts w:hint="eastAsia"/>
            <w:noProof/>
          </w:rPr>
          <w:t>设备设施</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_Toc14967005 \h </w:instrText>
        </w:r>
        <w:r w:rsidRPr="00562253">
          <w:rPr>
            <w:rStyle w:val="af4"/>
            <w:webHidden/>
          </w:rPr>
        </w:r>
        <w:r w:rsidRPr="00562253">
          <w:rPr>
            <w:rStyle w:val="af4"/>
            <w:webHidden/>
          </w:rPr>
          <w:fldChar w:fldCharType="separate"/>
        </w:r>
        <w:r w:rsidR="00562253" w:rsidRPr="00562253">
          <w:rPr>
            <w:rStyle w:val="af4"/>
            <w:webHidden/>
          </w:rPr>
          <w:t>3</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6" w:history="1">
        <w:r w:rsidR="00562253" w:rsidRPr="003852F3">
          <w:rPr>
            <w:rStyle w:val="af4"/>
            <w:noProof/>
          </w:rPr>
          <w:t>4.5</w:t>
        </w:r>
        <w:r w:rsidR="00562253" w:rsidRPr="003852F3">
          <w:rPr>
            <w:rStyle w:val="af4"/>
            <w:rFonts w:hint="eastAsia"/>
            <w:noProof/>
          </w:rPr>
          <w:t xml:space="preserve"> </w:t>
        </w:r>
        <w:r w:rsidR="00562253" w:rsidRPr="003852F3">
          <w:rPr>
            <w:rStyle w:val="af4"/>
            <w:rFonts w:hint="eastAsia"/>
            <w:noProof/>
          </w:rPr>
          <w:t>管理体系</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_Toc14967006 \h </w:instrText>
        </w:r>
        <w:r w:rsidRPr="00562253">
          <w:rPr>
            <w:rStyle w:val="af4"/>
            <w:webHidden/>
          </w:rPr>
        </w:r>
        <w:r w:rsidRPr="00562253">
          <w:rPr>
            <w:rStyle w:val="af4"/>
            <w:webHidden/>
          </w:rPr>
          <w:fldChar w:fldCharType="separate"/>
        </w:r>
        <w:r w:rsidR="00562253" w:rsidRPr="00562253">
          <w:rPr>
            <w:rStyle w:val="af4"/>
            <w:webHidden/>
          </w:rPr>
          <w:t>3</w:t>
        </w:r>
        <w:r w:rsidRPr="00562253">
          <w:rPr>
            <w:rStyle w:val="af4"/>
            <w:webHidden/>
          </w:rPr>
          <w:fldChar w:fldCharType="end"/>
        </w:r>
      </w:hyperlink>
    </w:p>
    <w:p w:rsidR="00562253" w:rsidRPr="00562253" w:rsidRDefault="00B204BA" w:rsidP="00562253">
      <w:pPr>
        <w:pStyle w:val="20"/>
        <w:ind w:left="210" w:right="210"/>
        <w:rPr>
          <w:rStyle w:val="af4"/>
        </w:rPr>
      </w:pPr>
      <w:hyperlink w:anchor="_Toc14967007" w:history="1">
        <w:r w:rsidR="00562253" w:rsidRPr="00562253">
          <w:rPr>
            <w:rStyle w:val="af4"/>
            <w:rFonts w:hint="eastAsia"/>
            <w:noProof/>
          </w:rPr>
          <w:t>参考文献</w:t>
        </w:r>
        <w:r w:rsidR="00562253" w:rsidRPr="00562253">
          <w:rPr>
            <w:rStyle w:val="af4"/>
            <w:webHidden/>
          </w:rPr>
          <w:tab/>
        </w:r>
        <w:r w:rsidRPr="00562253">
          <w:rPr>
            <w:rStyle w:val="af4"/>
            <w:webHidden/>
          </w:rPr>
          <w:fldChar w:fldCharType="begin"/>
        </w:r>
        <w:r w:rsidR="00562253" w:rsidRPr="00562253">
          <w:rPr>
            <w:rStyle w:val="af4"/>
            <w:webHidden/>
          </w:rPr>
          <w:instrText xml:space="preserve"> PAGEREF _Toc14967007 \h </w:instrText>
        </w:r>
        <w:r w:rsidRPr="00562253">
          <w:rPr>
            <w:rStyle w:val="af4"/>
            <w:webHidden/>
          </w:rPr>
        </w:r>
        <w:r w:rsidRPr="00562253">
          <w:rPr>
            <w:rStyle w:val="af4"/>
            <w:noProof/>
            <w:webHidden/>
          </w:rPr>
          <w:fldChar w:fldCharType="separate"/>
        </w:r>
        <w:r w:rsidR="00562253" w:rsidRPr="00562253">
          <w:rPr>
            <w:rStyle w:val="af4"/>
            <w:webHidden/>
          </w:rPr>
          <w:t>5</w:t>
        </w:r>
        <w:r w:rsidRPr="00562253">
          <w:rPr>
            <w:rStyle w:val="af4"/>
            <w:webHidden/>
          </w:rPr>
          <w:fldChar w:fldCharType="end"/>
        </w:r>
      </w:hyperlink>
    </w:p>
    <w:p w:rsidR="00EA2ACD" w:rsidRDefault="00B204BA" w:rsidP="00562253">
      <w:pPr>
        <w:pStyle w:val="20"/>
        <w:ind w:left="210" w:right="210"/>
      </w:pPr>
      <w:r w:rsidRPr="00562253">
        <w:rPr>
          <w:rStyle w:val="af4"/>
          <w:noProof/>
        </w:rPr>
        <w:fldChar w:fldCharType="end"/>
      </w:r>
    </w:p>
    <w:p w:rsidR="001F78B3" w:rsidRPr="003C41C8" w:rsidRDefault="001F78B3">
      <w:pPr>
        <w:pStyle w:val="1"/>
        <w:rPr>
          <w:rFonts w:cs="Times New Roman"/>
        </w:rPr>
      </w:pPr>
      <w:bookmarkStart w:id="17" w:name="_Toc14966992"/>
      <w:r w:rsidRPr="003C41C8">
        <w:rPr>
          <w:rFonts w:hint="eastAsia"/>
        </w:rPr>
        <w:lastRenderedPageBreak/>
        <w:t>前</w:t>
      </w:r>
      <w:r w:rsidRPr="003C41C8">
        <w:rPr>
          <w:rFonts w:cs="Times New Roman"/>
        </w:rPr>
        <w:t> </w:t>
      </w:r>
      <w:r w:rsidRPr="003C41C8">
        <w:rPr>
          <w:rFonts w:cs="Times New Roman"/>
        </w:rPr>
        <w:t> </w:t>
      </w:r>
      <w:r w:rsidRPr="003C41C8">
        <w:rPr>
          <w:rFonts w:hint="eastAsia"/>
        </w:rPr>
        <w:t>言</w:t>
      </w:r>
      <w:bookmarkEnd w:id="17"/>
    </w:p>
    <w:p w:rsidR="003823EE" w:rsidRPr="003C41C8" w:rsidRDefault="003823EE" w:rsidP="003823EE">
      <w:pPr>
        <w:pStyle w:val="a5"/>
        <w:numPr>
          <w:ilvl w:val="0"/>
          <w:numId w:val="0"/>
        </w:numPr>
        <w:ind w:left="420"/>
        <w:rPr>
          <w:rFonts w:ascii="Times New Roman" w:cs="Times New Roman"/>
        </w:rPr>
      </w:pPr>
      <w:r w:rsidRPr="003C41C8">
        <w:rPr>
          <w:rFonts w:ascii="Times New Roman" w:hint="eastAsia"/>
        </w:rPr>
        <w:t>本</w:t>
      </w:r>
      <w:r w:rsidRPr="003C41C8">
        <w:rPr>
          <w:rFonts w:hint="eastAsia"/>
        </w:rPr>
        <w:t>标准</w:t>
      </w:r>
      <w:r w:rsidRPr="003C41C8">
        <w:rPr>
          <w:rFonts w:ascii="Times New Roman" w:hint="eastAsia"/>
        </w:rPr>
        <w:t>按照</w:t>
      </w:r>
      <w:r w:rsidRPr="003C41C8">
        <w:rPr>
          <w:rFonts w:ascii="Times New Roman" w:cs="Times New Roman"/>
        </w:rPr>
        <w:t>GB/T 1.1</w:t>
      </w:r>
      <w:r w:rsidR="00753CDA">
        <w:rPr>
          <w:rFonts w:ascii="Times New Roman" w:cs="Times New Roman" w:hint="eastAsia"/>
        </w:rPr>
        <w:t>—</w:t>
      </w:r>
      <w:r w:rsidRPr="003C41C8">
        <w:rPr>
          <w:rFonts w:ascii="Times New Roman" w:cs="Times New Roman"/>
        </w:rPr>
        <w:t>2009</w:t>
      </w:r>
      <w:r w:rsidRPr="003C41C8">
        <w:rPr>
          <w:rFonts w:ascii="Times New Roman" w:hint="eastAsia"/>
        </w:rPr>
        <w:t>给出的规则起草。</w:t>
      </w:r>
    </w:p>
    <w:p w:rsidR="003823EE" w:rsidRPr="003C41C8" w:rsidRDefault="003823EE" w:rsidP="003823EE">
      <w:pPr>
        <w:pStyle w:val="af"/>
        <w:ind w:firstLineChars="0"/>
        <w:rPr>
          <w:rFonts w:cs="Times New Roman"/>
        </w:rPr>
      </w:pPr>
      <w:r w:rsidRPr="003C41C8">
        <w:rPr>
          <w:rFonts w:hint="eastAsia"/>
        </w:rPr>
        <w:t>本标准</w:t>
      </w:r>
      <w:r w:rsidRPr="003C41C8">
        <w:rPr>
          <w:rFonts w:ascii="Times New Roman" w:hint="eastAsia"/>
        </w:rPr>
        <w:t>由中国国家认证认可监督管理委员会提出并归口。</w:t>
      </w:r>
    </w:p>
    <w:p w:rsidR="00C0441E" w:rsidRDefault="00C0441E" w:rsidP="00C0441E">
      <w:pPr>
        <w:pStyle w:val="af"/>
        <w:spacing w:line="276" w:lineRule="auto"/>
        <w:rPr>
          <w:rFonts w:ascii="Times New Roman"/>
        </w:rPr>
      </w:pPr>
      <w:r>
        <w:rPr>
          <w:rFonts w:ascii="Times New Roman" w:hint="eastAsia"/>
        </w:rPr>
        <w:t>本标准起草单位：</w:t>
      </w:r>
      <w:r w:rsidR="009A6D3F">
        <w:rPr>
          <w:rFonts w:ascii="Times New Roman" w:hint="eastAsia"/>
        </w:rPr>
        <w:t>北京国实检测技术研究院</w:t>
      </w:r>
      <w:r w:rsidR="009A6D3F" w:rsidRPr="00140E54">
        <w:rPr>
          <w:rFonts w:ascii="Times New Roman" w:hint="eastAsia"/>
        </w:rPr>
        <w:t>。</w:t>
      </w:r>
    </w:p>
    <w:p w:rsidR="001F78B3" w:rsidRPr="00C0441E" w:rsidRDefault="00C0441E" w:rsidP="009A6D3F">
      <w:pPr>
        <w:pStyle w:val="af"/>
        <w:spacing w:line="276" w:lineRule="auto"/>
        <w:rPr>
          <w:rFonts w:cs="Times New Roman"/>
        </w:rPr>
      </w:pPr>
      <w:r>
        <w:rPr>
          <w:rFonts w:ascii="Times New Roman" w:hint="eastAsia"/>
        </w:rPr>
        <w:t>本标准主要起草人：</w:t>
      </w:r>
      <w:r w:rsidR="009A6D3F">
        <w:rPr>
          <w:rFonts w:hint="eastAsia"/>
        </w:rPr>
        <w:t>XXX、XXX、XXX……。</w:t>
      </w: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pPr>
    </w:p>
    <w:p w:rsidR="001F78B3" w:rsidRPr="003C41C8" w:rsidRDefault="001F78B3">
      <w:pPr>
        <w:pStyle w:val="a5"/>
        <w:numPr>
          <w:ilvl w:val="0"/>
          <w:numId w:val="0"/>
        </w:numPr>
        <w:ind w:left="420"/>
        <w:rPr>
          <w:rFonts w:cs="Times New Roman"/>
        </w:rPr>
        <w:sectPr w:rsidR="001F78B3" w:rsidRPr="003C41C8">
          <w:headerReference w:type="even" r:id="rId11"/>
          <w:headerReference w:type="default" r:id="rId12"/>
          <w:footerReference w:type="even" r:id="rId13"/>
          <w:footerReference w:type="default" r:id="rId14"/>
          <w:pgSz w:w="11906" w:h="16838"/>
          <w:pgMar w:top="1418" w:right="1134" w:bottom="1134" w:left="1418" w:header="1418" w:footer="1134" w:gutter="0"/>
          <w:pgNumType w:fmt="upperRoman" w:start="1"/>
          <w:cols w:space="425"/>
          <w:formProt w:val="0"/>
          <w:docGrid w:type="lines" w:linePitch="312"/>
        </w:sectPr>
      </w:pPr>
    </w:p>
    <w:p w:rsidR="001F78B3" w:rsidRPr="003C41C8" w:rsidRDefault="001F78B3">
      <w:pPr>
        <w:pStyle w:val="1"/>
        <w:rPr>
          <w:rFonts w:cs="Times New Roman"/>
        </w:rPr>
      </w:pPr>
      <w:bookmarkStart w:id="18" w:name="_Toc14966993"/>
      <w:r w:rsidRPr="003C41C8">
        <w:rPr>
          <w:rFonts w:hint="eastAsia"/>
        </w:rPr>
        <w:lastRenderedPageBreak/>
        <w:t>引</w:t>
      </w:r>
      <w:r w:rsidRPr="003C41C8">
        <w:rPr>
          <w:rFonts w:cs="Times New Roman"/>
        </w:rPr>
        <w:t> </w:t>
      </w:r>
      <w:r w:rsidRPr="003C41C8">
        <w:rPr>
          <w:rFonts w:cs="Times New Roman"/>
        </w:rPr>
        <w:t> </w:t>
      </w:r>
      <w:r w:rsidRPr="003C41C8">
        <w:rPr>
          <w:rFonts w:hint="eastAsia"/>
        </w:rPr>
        <w:t>言</w:t>
      </w:r>
      <w:bookmarkEnd w:id="18"/>
    </w:p>
    <w:p w:rsidR="00B5369A" w:rsidRPr="00016916" w:rsidRDefault="00B5369A" w:rsidP="00B5369A">
      <w:pPr>
        <w:ind w:firstLineChars="200" w:firstLine="420"/>
        <w:rPr>
          <w:rFonts w:cs="宋体"/>
        </w:rPr>
      </w:pPr>
      <w:r w:rsidRPr="000A4787">
        <w:rPr>
          <w:rFonts w:cs="宋体" w:hint="eastAsia"/>
        </w:rPr>
        <w:t>检验检测机构在从事向社会出具具有证明作用数据、结果的检验检测活动时需取得资质认定。</w:t>
      </w:r>
    </w:p>
    <w:p w:rsidR="00B5369A" w:rsidRPr="00016916" w:rsidRDefault="00B5369A" w:rsidP="00B5369A">
      <w:pPr>
        <w:ind w:firstLineChars="200" w:firstLine="420"/>
        <w:rPr>
          <w:rFonts w:cs="宋体"/>
        </w:rPr>
      </w:pPr>
      <w:r w:rsidRPr="000A4787">
        <w:rPr>
          <w:rFonts w:cs="宋体" w:hint="eastAsia"/>
        </w:rPr>
        <w:t>检验检测机构资质认定是一项确保检验检测数据、结果的真实、客观、准确的行政许可制度。</w:t>
      </w:r>
    </w:p>
    <w:p w:rsidR="00831F75" w:rsidRDefault="00831F75" w:rsidP="00B5369A">
      <w:pPr>
        <w:spacing w:line="276" w:lineRule="auto"/>
        <w:ind w:firstLineChars="200" w:firstLine="420"/>
        <w:rPr>
          <w:rFonts w:hAnsi="宋体"/>
        </w:rPr>
      </w:pPr>
      <w:r>
        <w:rPr>
          <w:rFonts w:hint="eastAsia"/>
        </w:rPr>
        <w:t>本标准</w:t>
      </w:r>
      <w:r>
        <w:rPr>
          <w:rFonts w:hAnsi="宋体" w:hint="eastAsia"/>
        </w:rPr>
        <w:t>是对</w:t>
      </w:r>
      <w:r w:rsidRPr="00FF2891">
        <w:t xml:space="preserve">RB/T </w:t>
      </w:r>
      <w:r>
        <w:rPr>
          <w:rFonts w:hint="eastAsia"/>
        </w:rPr>
        <w:t>214</w:t>
      </w:r>
      <w:r w:rsidRPr="00FF2891">
        <w:rPr>
          <w:rFonts w:hAnsi="宋体" w:hint="eastAsia"/>
        </w:rPr>
        <w:t>《检验检测机构资质认定</w:t>
      </w:r>
      <w:r>
        <w:rPr>
          <w:rFonts w:hAnsi="宋体" w:hint="eastAsia"/>
        </w:rPr>
        <w:t>能力评价</w:t>
      </w:r>
      <w:r w:rsidR="00562253">
        <w:rPr>
          <w:rFonts w:hAnsi="宋体" w:hint="eastAsia"/>
        </w:rPr>
        <w:t xml:space="preserve"> </w:t>
      </w:r>
      <w:r w:rsidRPr="00C85E37">
        <w:rPr>
          <w:rFonts w:hint="eastAsia"/>
        </w:rPr>
        <w:t>检验检测机构</w:t>
      </w:r>
      <w:r w:rsidRPr="00FF2891">
        <w:rPr>
          <w:rFonts w:hAnsi="宋体" w:hint="eastAsia"/>
        </w:rPr>
        <w:t>通用要求》</w:t>
      </w:r>
      <w:r>
        <w:rPr>
          <w:rFonts w:hAnsi="宋体" w:hint="eastAsia"/>
        </w:rPr>
        <w:t>的补充，</w:t>
      </w:r>
      <w:r>
        <w:rPr>
          <w:rFonts w:hint="eastAsia"/>
        </w:rPr>
        <w:t>作为检验检测机构资质认定部门</w:t>
      </w:r>
      <w:r>
        <w:rPr>
          <w:rFonts w:hAnsi="宋体" w:hint="eastAsia"/>
        </w:rPr>
        <w:t>对建筑材料</w:t>
      </w:r>
      <w:r w:rsidR="00D769FA">
        <w:rPr>
          <w:rFonts w:hAnsi="宋体" w:hint="eastAsia"/>
        </w:rPr>
        <w:t>检测</w:t>
      </w:r>
      <w:r>
        <w:rPr>
          <w:rFonts w:hAnsi="宋体" w:hint="eastAsia"/>
        </w:rPr>
        <w:t>机构进行评审的补充要求。</w:t>
      </w:r>
    </w:p>
    <w:p w:rsidR="001F78B3" w:rsidRPr="00C0441E" w:rsidRDefault="001F78B3" w:rsidP="009E3391">
      <w:pPr>
        <w:ind w:firstLineChars="200" w:firstLine="420"/>
      </w:pPr>
    </w:p>
    <w:p w:rsidR="001F78B3" w:rsidRPr="003C41C8" w:rsidRDefault="001F78B3">
      <w:pPr>
        <w:widowControl/>
        <w:jc w:val="left"/>
        <w:sectPr w:rsidR="001F78B3" w:rsidRPr="003C41C8">
          <w:pgSz w:w="11906" w:h="16838"/>
          <w:pgMar w:top="567" w:right="1134" w:bottom="1134" w:left="1418" w:header="1418" w:footer="1134" w:gutter="0"/>
          <w:pgNumType w:fmt="upperRoman"/>
          <w:cols w:space="425"/>
          <w:formProt w:val="0"/>
          <w:docGrid w:type="lines" w:linePitch="312"/>
        </w:sectPr>
      </w:pPr>
      <w:r w:rsidRPr="003C41C8">
        <w:br w:type="page"/>
      </w:r>
    </w:p>
    <w:p w:rsidR="001F78B3" w:rsidRPr="003C41C8" w:rsidRDefault="001F78B3">
      <w:pPr>
        <w:spacing w:before="640" w:after="560"/>
        <w:jc w:val="center"/>
        <w:rPr>
          <w:rFonts w:ascii="黑体" w:eastAsia="黑体" w:hAnsi="黑体" w:cs="黑体"/>
          <w:sz w:val="32"/>
          <w:szCs w:val="32"/>
        </w:rPr>
      </w:pPr>
      <w:r w:rsidRPr="003C41C8">
        <w:rPr>
          <w:rFonts w:ascii="黑体" w:eastAsia="黑体" w:hAnsi="黑体" w:cs="黑体" w:hint="eastAsia"/>
          <w:sz w:val="32"/>
          <w:szCs w:val="32"/>
        </w:rPr>
        <w:lastRenderedPageBreak/>
        <w:t>检验检测机构资质认定</w:t>
      </w:r>
      <w:r w:rsidR="00AC6FF0">
        <w:rPr>
          <w:rFonts w:ascii="黑体" w:eastAsia="黑体" w:hAnsi="黑体" w:cs="黑体" w:hint="eastAsia"/>
          <w:sz w:val="32"/>
          <w:szCs w:val="32"/>
        </w:rPr>
        <w:t>能力评价</w:t>
      </w:r>
      <w:r w:rsidR="00562253">
        <w:rPr>
          <w:rFonts w:ascii="黑体" w:eastAsia="黑体" w:hAnsi="黑体" w:cs="黑体" w:hint="eastAsia"/>
          <w:sz w:val="32"/>
          <w:szCs w:val="32"/>
        </w:rPr>
        <w:t xml:space="preserve"> </w:t>
      </w:r>
      <w:r w:rsidR="00B07E99">
        <w:rPr>
          <w:rFonts w:ascii="黑体" w:eastAsia="黑体" w:hAnsi="黑体" w:cs="黑体" w:hint="eastAsia"/>
          <w:sz w:val="32"/>
          <w:szCs w:val="32"/>
        </w:rPr>
        <w:t>建筑材料</w:t>
      </w:r>
      <w:r w:rsidR="00DF797F">
        <w:rPr>
          <w:rFonts w:ascii="黑体" w:eastAsia="黑体" w:hAnsi="黑体" w:cs="黑体" w:hint="eastAsia"/>
          <w:sz w:val="32"/>
          <w:szCs w:val="32"/>
        </w:rPr>
        <w:t>检测</w:t>
      </w:r>
      <w:r w:rsidR="00B25007">
        <w:rPr>
          <w:rFonts w:ascii="黑体" w:eastAsia="黑体" w:hAnsi="黑体" w:cs="黑体" w:hint="eastAsia"/>
          <w:sz w:val="32"/>
          <w:szCs w:val="32"/>
        </w:rPr>
        <w:t>机构</w:t>
      </w:r>
      <w:r w:rsidRPr="003C41C8">
        <w:rPr>
          <w:rFonts w:ascii="黑体" w:eastAsia="黑体" w:hAnsi="黑体" w:cs="黑体" w:hint="eastAsia"/>
          <w:sz w:val="32"/>
          <w:szCs w:val="32"/>
        </w:rPr>
        <w:t>要求</w:t>
      </w:r>
    </w:p>
    <w:p w:rsidR="001F78B3" w:rsidRPr="003C41C8" w:rsidRDefault="001F78B3" w:rsidP="00830162">
      <w:pPr>
        <w:pStyle w:val="2"/>
        <w:spacing w:before="312" w:after="312"/>
        <w:ind w:left="2"/>
        <w:rPr>
          <w:rFonts w:cs="Times New Roman"/>
        </w:rPr>
      </w:pPr>
      <w:bookmarkStart w:id="19" w:name="_Toc14966994"/>
      <w:r w:rsidRPr="003C41C8">
        <w:rPr>
          <w:rFonts w:hint="eastAsia"/>
        </w:rPr>
        <w:t>范围</w:t>
      </w:r>
      <w:bookmarkEnd w:id="19"/>
    </w:p>
    <w:p w:rsidR="00AC6FF0" w:rsidRDefault="00AC6FF0" w:rsidP="00AC6FF0">
      <w:pPr>
        <w:pStyle w:val="a"/>
        <w:numPr>
          <w:ilvl w:val="0"/>
          <w:numId w:val="0"/>
        </w:numPr>
        <w:spacing w:beforeLines="0" w:afterLines="0"/>
        <w:ind w:firstLineChars="200" w:firstLine="420"/>
        <w:rPr>
          <w:rFonts w:ascii="Times New Roman" w:eastAsia="宋体" w:cs="宋体"/>
          <w:kern w:val="2"/>
          <w:szCs w:val="20"/>
        </w:rPr>
      </w:pPr>
      <w:bookmarkStart w:id="20" w:name="_Toc513713168"/>
      <w:bookmarkStart w:id="21" w:name="_Toc513820093"/>
      <w:bookmarkStart w:id="22" w:name="_Toc529536809"/>
      <w:bookmarkStart w:id="23" w:name="_Toc530402009"/>
      <w:bookmarkStart w:id="24" w:name="_Toc14966995"/>
      <w:r w:rsidRPr="00AC6FF0">
        <w:rPr>
          <w:rFonts w:ascii="Times New Roman" w:eastAsia="宋体" w:cs="宋体" w:hint="eastAsia"/>
          <w:kern w:val="2"/>
          <w:szCs w:val="20"/>
        </w:rPr>
        <w:t>本标准规定了对</w:t>
      </w:r>
      <w:r w:rsidR="001701BE">
        <w:rPr>
          <w:rFonts w:ascii="Times New Roman" w:eastAsia="宋体" w:cs="宋体" w:hint="eastAsia"/>
          <w:kern w:val="2"/>
          <w:szCs w:val="20"/>
        </w:rPr>
        <w:t>建筑材料检测机构</w:t>
      </w:r>
      <w:r w:rsidRPr="00AC6FF0">
        <w:rPr>
          <w:rFonts w:ascii="Times New Roman" w:eastAsia="宋体" w:cs="宋体" w:hint="eastAsia"/>
          <w:kern w:val="2"/>
          <w:szCs w:val="20"/>
        </w:rPr>
        <w:t>进行资质认定能力评价时，在机构、人员、场所环境、设备设施、管理体系方面的要求。</w:t>
      </w:r>
      <w:bookmarkEnd w:id="20"/>
      <w:bookmarkEnd w:id="21"/>
      <w:bookmarkEnd w:id="22"/>
      <w:bookmarkEnd w:id="23"/>
      <w:bookmarkEnd w:id="24"/>
    </w:p>
    <w:p w:rsidR="001F78B3" w:rsidRPr="00AC6FF0" w:rsidRDefault="00AC6FF0" w:rsidP="00AC6FF0">
      <w:pPr>
        <w:pStyle w:val="a"/>
        <w:numPr>
          <w:ilvl w:val="0"/>
          <w:numId w:val="0"/>
        </w:numPr>
        <w:spacing w:beforeLines="0" w:afterLines="0"/>
        <w:ind w:firstLineChars="200" w:firstLine="420"/>
        <w:rPr>
          <w:rFonts w:ascii="Times New Roman" w:eastAsia="宋体" w:cs="宋体"/>
          <w:kern w:val="2"/>
          <w:szCs w:val="20"/>
        </w:rPr>
      </w:pPr>
      <w:bookmarkStart w:id="25" w:name="_Toc513713169"/>
      <w:bookmarkStart w:id="26" w:name="_Toc513820094"/>
      <w:bookmarkStart w:id="27" w:name="_Toc529536810"/>
      <w:bookmarkStart w:id="28" w:name="_Toc530402010"/>
      <w:bookmarkStart w:id="29" w:name="_Toc14966996"/>
      <w:r w:rsidRPr="00AC6FF0">
        <w:rPr>
          <w:rFonts w:ascii="Times New Roman" w:eastAsia="宋体" w:cs="宋体" w:hint="eastAsia"/>
          <w:kern w:val="2"/>
          <w:szCs w:val="20"/>
        </w:rPr>
        <w:t>本标准适用于向社会出具具有证明作用的数据、结果的</w:t>
      </w:r>
      <w:r w:rsidR="00B07E99">
        <w:rPr>
          <w:rFonts w:ascii="Times New Roman" w:eastAsia="宋体" w:cs="宋体" w:hint="eastAsia"/>
          <w:kern w:val="2"/>
          <w:szCs w:val="20"/>
        </w:rPr>
        <w:t>建筑材料</w:t>
      </w:r>
      <w:r w:rsidR="00D769FA">
        <w:rPr>
          <w:rFonts w:ascii="Times New Roman" w:eastAsia="宋体" w:cs="宋体" w:hint="eastAsia"/>
          <w:kern w:val="2"/>
          <w:szCs w:val="20"/>
        </w:rPr>
        <w:t>检测</w:t>
      </w:r>
      <w:r w:rsidR="00B07E99">
        <w:rPr>
          <w:rFonts w:ascii="Times New Roman" w:eastAsia="宋体" w:cs="宋体" w:hint="eastAsia"/>
          <w:kern w:val="2"/>
          <w:szCs w:val="20"/>
        </w:rPr>
        <w:t>机构</w:t>
      </w:r>
      <w:r w:rsidRPr="00AC6FF0">
        <w:rPr>
          <w:rFonts w:ascii="Times New Roman" w:eastAsia="宋体" w:cs="宋体" w:hint="eastAsia"/>
          <w:kern w:val="2"/>
          <w:szCs w:val="20"/>
        </w:rPr>
        <w:t>的资质认定能力评价，也适用于</w:t>
      </w:r>
      <w:r w:rsidR="00B07E99">
        <w:rPr>
          <w:rFonts w:ascii="Times New Roman" w:eastAsia="宋体" w:cs="宋体" w:hint="eastAsia"/>
          <w:kern w:val="2"/>
          <w:szCs w:val="20"/>
        </w:rPr>
        <w:t>建筑材料</w:t>
      </w:r>
      <w:r w:rsidR="00D769FA">
        <w:rPr>
          <w:rFonts w:ascii="Times New Roman" w:eastAsia="宋体" w:cs="宋体" w:hint="eastAsia"/>
          <w:kern w:val="2"/>
          <w:szCs w:val="20"/>
        </w:rPr>
        <w:t>检测</w:t>
      </w:r>
      <w:r w:rsidR="00B07E99">
        <w:rPr>
          <w:rFonts w:ascii="Times New Roman" w:eastAsia="宋体" w:cs="宋体" w:hint="eastAsia"/>
          <w:kern w:val="2"/>
          <w:szCs w:val="20"/>
        </w:rPr>
        <w:t>机构</w:t>
      </w:r>
      <w:r w:rsidRPr="00AC6FF0">
        <w:rPr>
          <w:rFonts w:ascii="Times New Roman" w:eastAsia="宋体" w:cs="宋体" w:hint="eastAsia"/>
          <w:kern w:val="2"/>
          <w:szCs w:val="20"/>
        </w:rPr>
        <w:t>的自我评价。</w:t>
      </w:r>
      <w:bookmarkEnd w:id="25"/>
      <w:bookmarkEnd w:id="26"/>
      <w:bookmarkEnd w:id="27"/>
      <w:bookmarkEnd w:id="28"/>
      <w:bookmarkEnd w:id="29"/>
    </w:p>
    <w:p w:rsidR="001F78B3" w:rsidRPr="00830162" w:rsidRDefault="001F78B3" w:rsidP="00830162">
      <w:pPr>
        <w:pStyle w:val="2"/>
        <w:spacing w:before="312" w:after="312"/>
        <w:ind w:left="2"/>
      </w:pPr>
      <w:bookmarkStart w:id="30" w:name="_Toc14966997"/>
      <w:r w:rsidRPr="003C41C8">
        <w:rPr>
          <w:rFonts w:hint="eastAsia"/>
        </w:rPr>
        <w:t>规范性引用文件</w:t>
      </w:r>
      <w:bookmarkEnd w:id="30"/>
    </w:p>
    <w:p w:rsidR="001F78B3" w:rsidRPr="003C41C8" w:rsidRDefault="001F78B3" w:rsidP="009E3391">
      <w:pPr>
        <w:pStyle w:val="af"/>
        <w:rPr>
          <w:rFonts w:cs="Times New Roman"/>
        </w:rPr>
      </w:pPr>
      <w:r w:rsidRPr="003C41C8">
        <w:rPr>
          <w:rFonts w:hint="eastAsia"/>
        </w:rPr>
        <w:t>下列文件对于本文件的应用是必不可少的。凡是注日期的引用文件，仅所注日期的版本适用于本文件。凡是不注日期的引用文件，其最新版本（包括所有的修改单）适用于本文件。</w:t>
      </w:r>
    </w:p>
    <w:p w:rsidR="00AC6FF0" w:rsidRDefault="00AC6FF0" w:rsidP="009E29BA">
      <w:pPr>
        <w:pStyle w:val="af"/>
      </w:pPr>
      <w:r w:rsidRPr="009E29BA">
        <w:t>GB/T 19000</w:t>
      </w:r>
      <w:r w:rsidR="00562253">
        <w:rPr>
          <w:rFonts w:hint="eastAsia"/>
        </w:rPr>
        <w:t xml:space="preserve"> </w:t>
      </w:r>
      <w:r w:rsidRPr="009E29BA">
        <w:rPr>
          <w:rFonts w:hint="eastAsia"/>
        </w:rPr>
        <w:t>质量管理体系</w:t>
      </w:r>
      <w:r w:rsidR="00562253">
        <w:rPr>
          <w:rFonts w:hint="eastAsia"/>
        </w:rPr>
        <w:t xml:space="preserve"> </w:t>
      </w:r>
      <w:r w:rsidRPr="009E29BA">
        <w:rPr>
          <w:rFonts w:hint="eastAsia"/>
        </w:rPr>
        <w:t>基础和术语</w:t>
      </w:r>
    </w:p>
    <w:p w:rsidR="00AC6FF0" w:rsidRDefault="00AC6FF0" w:rsidP="009E29BA">
      <w:pPr>
        <w:pStyle w:val="af"/>
      </w:pPr>
      <w:r w:rsidRPr="009E29BA">
        <w:t>GB/T 27000</w:t>
      </w:r>
      <w:r w:rsidR="00562253">
        <w:rPr>
          <w:rFonts w:hint="eastAsia"/>
        </w:rPr>
        <w:t xml:space="preserve"> </w:t>
      </w:r>
      <w:r w:rsidRPr="009E29BA">
        <w:rPr>
          <w:rFonts w:hint="eastAsia"/>
        </w:rPr>
        <w:t>合格评定</w:t>
      </w:r>
      <w:r w:rsidR="00562253">
        <w:rPr>
          <w:rFonts w:hint="eastAsia"/>
        </w:rPr>
        <w:t xml:space="preserve"> </w:t>
      </w:r>
      <w:r w:rsidRPr="009E29BA">
        <w:rPr>
          <w:rFonts w:hint="eastAsia"/>
        </w:rPr>
        <w:t>词汇和通用原则</w:t>
      </w:r>
    </w:p>
    <w:p w:rsidR="00AC6FF0" w:rsidRDefault="00AC6FF0" w:rsidP="002F2A82">
      <w:pPr>
        <w:pStyle w:val="af"/>
      </w:pPr>
      <w:r w:rsidRPr="009E29BA">
        <w:rPr>
          <w:rFonts w:hint="eastAsia"/>
        </w:rPr>
        <w:t>GB/T 27020</w:t>
      </w:r>
      <w:r w:rsidR="00562253">
        <w:rPr>
          <w:rFonts w:hint="eastAsia"/>
        </w:rPr>
        <w:t xml:space="preserve"> </w:t>
      </w:r>
      <w:r w:rsidRPr="009E29BA">
        <w:rPr>
          <w:rFonts w:hint="eastAsia"/>
        </w:rPr>
        <w:t>合格评定</w:t>
      </w:r>
      <w:r w:rsidR="00562253">
        <w:rPr>
          <w:rFonts w:hint="eastAsia"/>
        </w:rPr>
        <w:t xml:space="preserve"> </w:t>
      </w:r>
      <w:r w:rsidRPr="009E29BA">
        <w:rPr>
          <w:rFonts w:hint="eastAsia"/>
        </w:rPr>
        <w:t>各类检验机构能力的通用要求</w:t>
      </w:r>
    </w:p>
    <w:p w:rsidR="00AC6FF0" w:rsidRDefault="00AC6FF0" w:rsidP="009E29BA">
      <w:pPr>
        <w:pStyle w:val="af"/>
      </w:pPr>
      <w:r w:rsidRPr="009E29BA">
        <w:rPr>
          <w:rFonts w:hint="eastAsia"/>
        </w:rPr>
        <w:t>GB/T 27025</w:t>
      </w:r>
      <w:r w:rsidR="00562253">
        <w:rPr>
          <w:rFonts w:hint="eastAsia"/>
        </w:rPr>
        <w:t xml:space="preserve"> </w:t>
      </w:r>
      <w:r w:rsidRPr="009E29BA">
        <w:rPr>
          <w:rFonts w:hint="eastAsia"/>
        </w:rPr>
        <w:t>检测和校准实验室能力的通用要求</w:t>
      </w:r>
    </w:p>
    <w:p w:rsidR="008471F7" w:rsidRPr="008471F7" w:rsidRDefault="008471F7" w:rsidP="008471F7">
      <w:pPr>
        <w:pStyle w:val="af"/>
        <w:rPr>
          <w:szCs w:val="20"/>
        </w:rPr>
      </w:pPr>
      <w:r w:rsidRPr="009E29BA">
        <w:t>JJF 1001</w:t>
      </w:r>
      <w:r w:rsidR="00562253">
        <w:rPr>
          <w:rFonts w:hint="eastAsia"/>
        </w:rPr>
        <w:t xml:space="preserve"> </w:t>
      </w:r>
      <w:r w:rsidRPr="009E29BA">
        <w:rPr>
          <w:rFonts w:hint="eastAsia"/>
        </w:rPr>
        <w:t>通用计量术语及定义</w:t>
      </w:r>
    </w:p>
    <w:p w:rsidR="00AC6FF0" w:rsidRPr="00433ABC" w:rsidRDefault="00AC6FF0" w:rsidP="002F2A82">
      <w:pPr>
        <w:pStyle w:val="af"/>
      </w:pPr>
      <w:r w:rsidRPr="00433ABC">
        <w:rPr>
          <w:rFonts w:hint="eastAsia"/>
        </w:rPr>
        <w:t>RB/T 214</w:t>
      </w:r>
      <w:r w:rsidR="00562253">
        <w:rPr>
          <w:rFonts w:hint="eastAsia"/>
        </w:rPr>
        <w:t xml:space="preserve"> </w:t>
      </w:r>
      <w:r w:rsidRPr="00433ABC">
        <w:rPr>
          <w:rFonts w:hint="eastAsia"/>
        </w:rPr>
        <w:t>检验检测机构资质认定能力评价 检验检测机构通用要求</w:t>
      </w:r>
    </w:p>
    <w:p w:rsidR="00AC6FF0" w:rsidRPr="003C41C8" w:rsidRDefault="00AC6FF0" w:rsidP="002F2A82">
      <w:pPr>
        <w:pStyle w:val="af"/>
      </w:pPr>
    </w:p>
    <w:p w:rsidR="001F78B3" w:rsidRPr="00830162" w:rsidRDefault="001F78B3" w:rsidP="00830162">
      <w:pPr>
        <w:pStyle w:val="2"/>
        <w:spacing w:before="312" w:after="312"/>
        <w:ind w:left="2"/>
      </w:pPr>
      <w:bookmarkStart w:id="31" w:name="_Toc14966998"/>
      <w:r w:rsidRPr="003C41C8">
        <w:rPr>
          <w:rFonts w:hint="eastAsia"/>
        </w:rPr>
        <w:t>术语和定义</w:t>
      </w:r>
      <w:bookmarkEnd w:id="31"/>
    </w:p>
    <w:p w:rsidR="001F78B3" w:rsidRDefault="001F78B3" w:rsidP="009E3391">
      <w:pPr>
        <w:ind w:firstLineChars="200" w:firstLine="420"/>
        <w:rPr>
          <w:rFonts w:cs="宋体"/>
        </w:rPr>
      </w:pPr>
      <w:r w:rsidRPr="003C41C8">
        <w:t>GB/T 19000</w:t>
      </w:r>
      <w:r w:rsidRPr="003C41C8">
        <w:rPr>
          <w:rFonts w:cs="宋体" w:hint="eastAsia"/>
        </w:rPr>
        <w:t>、</w:t>
      </w:r>
      <w:r w:rsidRPr="003C41C8">
        <w:t>GB/T 27000</w:t>
      </w:r>
      <w:r w:rsidR="001A1E41">
        <w:rPr>
          <w:rFonts w:hint="eastAsia"/>
        </w:rPr>
        <w:t>、</w:t>
      </w:r>
      <w:r w:rsidR="001A1E41" w:rsidRPr="003C41C8">
        <w:t>GB/T 27020</w:t>
      </w:r>
      <w:r w:rsidR="001A1E41">
        <w:rPr>
          <w:rFonts w:hint="eastAsia"/>
        </w:rPr>
        <w:t>、</w:t>
      </w:r>
      <w:r w:rsidR="001A1E41" w:rsidRPr="003C41C8">
        <w:t>GB/T 27025</w:t>
      </w:r>
      <w:r w:rsidR="008471F7" w:rsidRPr="003C41C8">
        <w:rPr>
          <w:rFonts w:cs="宋体" w:hint="eastAsia"/>
        </w:rPr>
        <w:t>、</w:t>
      </w:r>
      <w:r w:rsidR="008471F7" w:rsidRPr="003C41C8">
        <w:t>JJF 1001</w:t>
      </w:r>
      <w:r w:rsidR="008471F7">
        <w:rPr>
          <w:rFonts w:hint="eastAsia"/>
        </w:rPr>
        <w:t>、</w:t>
      </w:r>
      <w:r w:rsidR="008471F7">
        <w:rPr>
          <w:rFonts w:hint="eastAsia"/>
        </w:rPr>
        <w:t>RB/T</w:t>
      </w:r>
      <w:r w:rsidR="008471F7">
        <w:t xml:space="preserve"> </w:t>
      </w:r>
      <w:r w:rsidR="008471F7">
        <w:rPr>
          <w:rFonts w:hint="eastAsia"/>
        </w:rPr>
        <w:t>214</w:t>
      </w:r>
      <w:r w:rsidRPr="003C41C8">
        <w:rPr>
          <w:rFonts w:cs="宋体" w:hint="eastAsia"/>
        </w:rPr>
        <w:t>界定的以及下列术语和定义适用于本文件</w:t>
      </w:r>
      <w:r w:rsidR="00BE54EB">
        <w:rPr>
          <w:rFonts w:cs="宋体" w:hint="eastAsia"/>
        </w:rPr>
        <w:t>。</w:t>
      </w:r>
    </w:p>
    <w:p w:rsidR="00970EDF" w:rsidRDefault="00BC7F49" w:rsidP="00B07E99">
      <w:pPr>
        <w:pStyle w:val="a0"/>
        <w:numPr>
          <w:ilvl w:val="0"/>
          <w:numId w:val="0"/>
        </w:numPr>
        <w:spacing w:before="156" w:after="156"/>
        <w:ind w:firstLineChars="200" w:firstLine="420"/>
      </w:pPr>
      <w:bookmarkStart w:id="32" w:name="_Toc513713172"/>
      <w:bookmarkStart w:id="33" w:name="_Toc513820097"/>
      <w:bookmarkStart w:id="34" w:name="_Toc529536813"/>
      <w:bookmarkStart w:id="35" w:name="_Toc530402013"/>
      <w:bookmarkStart w:id="36" w:name="_Toc14966999"/>
      <w:r>
        <w:rPr>
          <w:rFonts w:hint="eastAsia"/>
        </w:rPr>
        <w:t>建筑材料</w:t>
      </w:r>
      <w:bookmarkEnd w:id="32"/>
      <w:r w:rsidR="00100813" w:rsidRPr="00227878">
        <w:t>building materials</w:t>
      </w:r>
      <w:bookmarkStart w:id="37" w:name="_GoBack"/>
      <w:bookmarkEnd w:id="33"/>
      <w:bookmarkEnd w:id="34"/>
      <w:bookmarkEnd w:id="35"/>
      <w:bookmarkEnd w:id="36"/>
      <w:bookmarkEnd w:id="37"/>
    </w:p>
    <w:p w:rsidR="00EA2ACD" w:rsidRDefault="00227878" w:rsidP="00B25007">
      <w:pPr>
        <w:pStyle w:val="af"/>
      </w:pPr>
      <w:r>
        <w:rPr>
          <w:rFonts w:ascii="Arial" w:hAnsi="Arial" w:cs="Arial"/>
          <w:color w:val="333333"/>
          <w:shd w:val="clear" w:color="auto" w:fill="FFFFFF"/>
        </w:rPr>
        <w:t>建筑材料是在建筑工程中所应用的各种材料。</w:t>
      </w:r>
    </w:p>
    <w:p w:rsidR="0028211F" w:rsidRDefault="0028211F" w:rsidP="00830162">
      <w:pPr>
        <w:pStyle w:val="2"/>
        <w:spacing w:before="312" w:after="312"/>
        <w:ind w:left="2"/>
      </w:pPr>
      <w:bookmarkStart w:id="38" w:name="_Toc14967000"/>
      <w:r>
        <w:rPr>
          <w:rFonts w:hint="eastAsia"/>
        </w:rPr>
        <w:t>要求</w:t>
      </w:r>
      <w:bookmarkEnd w:id="38"/>
    </w:p>
    <w:p w:rsidR="00EA2ACD" w:rsidRDefault="00BC7F49">
      <w:pPr>
        <w:pStyle w:val="a0"/>
        <w:spacing w:before="156" w:after="156"/>
        <w:ind w:left="2"/>
      </w:pPr>
      <w:bookmarkStart w:id="39" w:name="_Toc14967001"/>
      <w:r>
        <w:rPr>
          <w:rFonts w:hint="eastAsia"/>
        </w:rPr>
        <w:t>机构</w:t>
      </w:r>
      <w:bookmarkEnd w:id="39"/>
    </w:p>
    <w:p w:rsidR="00411299" w:rsidRDefault="00C66550">
      <w:pPr>
        <w:pStyle w:val="af7"/>
        <w:ind w:left="0" w:firstLine="0"/>
      </w:pPr>
      <w:r w:rsidRPr="00C66550">
        <w:rPr>
          <w:rFonts w:hint="eastAsia"/>
          <w:kern w:val="2"/>
          <w:szCs w:val="20"/>
        </w:rPr>
        <w:t>建筑材料检测机构</w:t>
      </w:r>
      <w:r w:rsidR="001638AA" w:rsidRPr="00830162">
        <w:rPr>
          <w:rFonts w:hint="eastAsia"/>
          <w:szCs w:val="22"/>
        </w:rPr>
        <w:t>应</w:t>
      </w:r>
      <w:r w:rsidR="00877A4F">
        <w:rPr>
          <w:rFonts w:hint="eastAsia"/>
          <w:szCs w:val="22"/>
        </w:rPr>
        <w:t>符合RB/T 214中4.1的要求</w:t>
      </w:r>
      <w:r w:rsidR="001638AA" w:rsidRPr="00830162">
        <w:rPr>
          <w:rFonts w:hint="eastAsia"/>
          <w:szCs w:val="22"/>
        </w:rPr>
        <w:t>。</w:t>
      </w:r>
    </w:p>
    <w:p w:rsidR="00CF5CDE" w:rsidRPr="00830162" w:rsidRDefault="00CF5CDE" w:rsidP="0028211F">
      <w:pPr>
        <w:pStyle w:val="af7"/>
        <w:ind w:left="0" w:firstLine="0"/>
      </w:pPr>
      <w:r>
        <w:rPr>
          <w:rFonts w:hint="eastAsia"/>
          <w:szCs w:val="22"/>
        </w:rPr>
        <w:t>建筑材料检测机构</w:t>
      </w:r>
      <w:r w:rsidR="009924DF" w:rsidRPr="009924DF">
        <w:rPr>
          <w:rFonts w:hAnsi="宋体" w:hint="eastAsia"/>
          <w:szCs w:val="22"/>
        </w:rPr>
        <w:t>开展国家法律法规规定需要取得特定资质</w:t>
      </w:r>
      <w:r>
        <w:rPr>
          <w:rFonts w:hAnsi="宋体" w:hint="eastAsia"/>
        </w:rPr>
        <w:t>的检验检测活动</w:t>
      </w:r>
      <w:r w:rsidRPr="00784877">
        <w:rPr>
          <w:rFonts w:hAnsi="宋体" w:hint="eastAsia"/>
        </w:rPr>
        <w:t>，应符合行业主管部门的相关规定。</w:t>
      </w:r>
    </w:p>
    <w:p w:rsidR="00CE63E5" w:rsidRDefault="009924DF" w:rsidP="0028211F">
      <w:pPr>
        <w:pStyle w:val="af7"/>
        <w:ind w:left="0" w:firstLine="0"/>
        <w:rPr>
          <w:szCs w:val="22"/>
        </w:rPr>
      </w:pPr>
      <w:r>
        <w:rPr>
          <w:rFonts w:hint="eastAsia"/>
          <w:szCs w:val="22"/>
        </w:rPr>
        <w:t>建筑材料检测机构不得检测与其有隶属关系或者其他利害关系的设计、施工、生产、销售单位的检测项目。</w:t>
      </w:r>
    </w:p>
    <w:p w:rsidR="007913C1" w:rsidRPr="00CF5CDE" w:rsidRDefault="007913C1" w:rsidP="0028211F">
      <w:pPr>
        <w:pStyle w:val="af7"/>
        <w:ind w:left="0" w:firstLine="0"/>
        <w:rPr>
          <w:szCs w:val="22"/>
        </w:rPr>
      </w:pPr>
      <w:r>
        <w:rPr>
          <w:rFonts w:hint="eastAsia"/>
          <w:szCs w:val="22"/>
        </w:rPr>
        <w:lastRenderedPageBreak/>
        <w:t>建筑材料检测机构对其出具的检测数据的真实性和准确性负责，确保检测数据准确、客观、真实、可追溯。</w:t>
      </w:r>
    </w:p>
    <w:p w:rsidR="00367518" w:rsidRDefault="009924DF" w:rsidP="00367518">
      <w:pPr>
        <w:pStyle w:val="af7"/>
        <w:ind w:left="0" w:firstLine="0"/>
        <w:rPr>
          <w:rFonts w:hint="eastAsia"/>
          <w:szCs w:val="22"/>
        </w:rPr>
      </w:pPr>
      <w:r>
        <w:rPr>
          <w:rFonts w:hint="eastAsia"/>
          <w:szCs w:val="22"/>
        </w:rPr>
        <w:t>建筑材料检测机构专业技术人员中具有相关专业中级及以上技术职称或同等能力的人数不得少于</w:t>
      </w:r>
      <w:r w:rsidR="00BC67F0">
        <w:rPr>
          <w:rFonts w:hint="eastAsia"/>
          <w:szCs w:val="22"/>
        </w:rPr>
        <w:t>2</w:t>
      </w:r>
      <w:r>
        <w:rPr>
          <w:rFonts w:hint="eastAsia"/>
          <w:szCs w:val="22"/>
        </w:rPr>
        <w:t>名；从事建材检测工作2年以上的人数不少于从事建</w:t>
      </w:r>
      <w:r w:rsidR="003A1F20">
        <w:rPr>
          <w:rFonts w:hint="eastAsia"/>
          <w:szCs w:val="22"/>
        </w:rPr>
        <w:t>材检测总人数的</w:t>
      </w:r>
      <w:r w:rsidR="00BC67F0">
        <w:rPr>
          <w:rFonts w:hint="eastAsia"/>
          <w:szCs w:val="22"/>
        </w:rPr>
        <w:t>3</w:t>
      </w:r>
      <w:r w:rsidR="003A1F20">
        <w:rPr>
          <w:rFonts w:hint="eastAsia"/>
          <w:szCs w:val="22"/>
        </w:rPr>
        <w:t>0%。</w:t>
      </w:r>
    </w:p>
    <w:p w:rsidR="00874C67" w:rsidRDefault="00874C67" w:rsidP="00874C67">
      <w:pPr>
        <w:pStyle w:val="a"/>
        <w:numPr>
          <w:ilvl w:val="0"/>
          <w:numId w:val="0"/>
        </w:numPr>
        <w:spacing w:before="312" w:after="312"/>
        <w:ind w:leftChars="233" w:left="849" w:hangingChars="200" w:hanging="360"/>
      </w:pPr>
      <w:bookmarkStart w:id="40" w:name="_Toc14967003"/>
      <w:r w:rsidRPr="00562253">
        <w:rPr>
          <w:rFonts w:hAnsi="黑体" w:hint="eastAsia"/>
          <w:sz w:val="18"/>
          <w:szCs w:val="18"/>
        </w:rPr>
        <w:t>注：</w:t>
      </w:r>
      <w:r w:rsidRPr="00562253">
        <w:rPr>
          <w:rFonts w:asciiTheme="minorEastAsia" w:eastAsiaTheme="minorEastAsia" w:hAnsiTheme="minorEastAsia" w:hint="eastAsia"/>
          <w:sz w:val="18"/>
          <w:szCs w:val="18"/>
        </w:rPr>
        <w:t>中级技术职称同等能力是指：博士研究生毕业，从事相关专业检验检测活动</w:t>
      </w:r>
      <w:r w:rsidRPr="00562253">
        <w:rPr>
          <w:rFonts w:asciiTheme="minorEastAsia" w:eastAsiaTheme="minorEastAsia" w:hAnsiTheme="minorEastAsia"/>
          <w:sz w:val="18"/>
          <w:szCs w:val="18"/>
        </w:rPr>
        <w:t>1年及以上；硕士研究生毕业，从事相关专业检验检测活动3年及以上；大学本科毕业，从事相关专业检验检测活动5年及以上；大学专科毕业，从事相关专业检验检测活动8年及以上。</w:t>
      </w:r>
      <w:bookmarkEnd w:id="40"/>
    </w:p>
    <w:p w:rsidR="00367518" w:rsidRPr="00367518" w:rsidRDefault="00BC7F49" w:rsidP="00367518">
      <w:pPr>
        <w:pStyle w:val="a0"/>
        <w:spacing w:before="156" w:after="156"/>
        <w:ind w:left="2"/>
      </w:pPr>
      <w:bookmarkStart w:id="41" w:name="_Toc491216183"/>
      <w:bookmarkStart w:id="42" w:name="_Toc14967002"/>
      <w:r>
        <w:rPr>
          <w:rFonts w:hint="eastAsia"/>
        </w:rPr>
        <w:t>人员</w:t>
      </w:r>
      <w:bookmarkEnd w:id="41"/>
      <w:bookmarkEnd w:id="42"/>
    </w:p>
    <w:p w:rsidR="00DF0891" w:rsidRDefault="001701BE" w:rsidP="0028211F">
      <w:pPr>
        <w:pStyle w:val="af7"/>
        <w:ind w:left="0" w:firstLine="0"/>
      </w:pPr>
      <w:r>
        <w:rPr>
          <w:rFonts w:hint="eastAsia"/>
        </w:rPr>
        <w:t>建筑材料检测机构</w:t>
      </w:r>
      <w:r w:rsidR="004264E5">
        <w:rPr>
          <w:rFonts w:hint="eastAsia"/>
        </w:rPr>
        <w:t>专业技术</w:t>
      </w:r>
      <w:r w:rsidR="00830162" w:rsidRPr="00830162">
        <w:rPr>
          <w:rFonts w:hint="eastAsia"/>
        </w:rPr>
        <w:t>人员应</w:t>
      </w:r>
      <w:r w:rsidR="004264E5">
        <w:rPr>
          <w:rFonts w:hint="eastAsia"/>
        </w:rPr>
        <w:t>具有与建筑材料相关的理工科专业教育背景或工作经历。</w:t>
      </w:r>
      <w:r w:rsidR="00781873">
        <w:rPr>
          <w:rFonts w:hint="eastAsia"/>
        </w:rPr>
        <w:t>必要时，应取得行业主管部门规定的执业资格，</w:t>
      </w:r>
      <w:r w:rsidR="00BC7F49" w:rsidRPr="00830162">
        <w:rPr>
          <w:rFonts w:hint="eastAsia"/>
        </w:rPr>
        <w:t>并在执业资格许可的范围内从事建筑</w:t>
      </w:r>
      <w:r w:rsidR="00367518">
        <w:rPr>
          <w:rFonts w:hint="eastAsia"/>
        </w:rPr>
        <w:t>材料</w:t>
      </w:r>
      <w:r w:rsidR="002F2A82">
        <w:rPr>
          <w:rFonts w:hint="eastAsia"/>
        </w:rPr>
        <w:t>检</w:t>
      </w:r>
      <w:r w:rsidR="00367518">
        <w:rPr>
          <w:rFonts w:hint="eastAsia"/>
        </w:rPr>
        <w:t>测</w:t>
      </w:r>
      <w:r w:rsidR="00BC7F49" w:rsidRPr="00830162">
        <w:rPr>
          <w:rFonts w:hint="eastAsia"/>
        </w:rPr>
        <w:t>活动</w:t>
      </w:r>
      <w:r w:rsidR="00D769FA">
        <w:rPr>
          <w:rFonts w:hint="eastAsia"/>
        </w:rPr>
        <w:t>。</w:t>
      </w:r>
      <w:r w:rsidR="004264E5">
        <w:rPr>
          <w:rFonts w:hint="eastAsia"/>
        </w:rPr>
        <w:t>专业技术人员应经过上岗培训、考核和授权</w:t>
      </w:r>
      <w:r w:rsidR="003217C7">
        <w:rPr>
          <w:rFonts w:hint="eastAsia"/>
        </w:rPr>
        <w:t>。</w:t>
      </w:r>
    </w:p>
    <w:p w:rsidR="001701BE" w:rsidRDefault="001701BE" w:rsidP="0028211F">
      <w:pPr>
        <w:pStyle w:val="af7"/>
        <w:ind w:left="0" w:firstLine="0"/>
      </w:pPr>
      <w:r>
        <w:rPr>
          <w:rFonts w:hint="eastAsia"/>
        </w:rPr>
        <w:t>建筑材料</w:t>
      </w:r>
      <w:r w:rsidR="005B099F">
        <w:rPr>
          <w:rFonts w:hint="eastAsia"/>
        </w:rPr>
        <w:t>检测机构的技术负责人应具有建筑材料</w:t>
      </w:r>
      <w:r w:rsidR="000A066F">
        <w:rPr>
          <w:rFonts w:hint="eastAsia"/>
        </w:rPr>
        <w:t>相关专业的</w:t>
      </w:r>
      <w:r w:rsidR="005B099F">
        <w:rPr>
          <w:rFonts w:hint="eastAsia"/>
        </w:rPr>
        <w:t>中</w:t>
      </w:r>
      <w:r w:rsidR="000A066F">
        <w:rPr>
          <w:rFonts w:hint="eastAsia"/>
        </w:rPr>
        <w:t>级</w:t>
      </w:r>
      <w:r w:rsidR="005B099F">
        <w:rPr>
          <w:rFonts w:hint="eastAsia"/>
        </w:rPr>
        <w:t>及以上</w:t>
      </w:r>
      <w:r w:rsidR="000A066F">
        <w:rPr>
          <w:rFonts w:hint="eastAsia"/>
        </w:rPr>
        <w:t>技术职称或同等能力，具有</w:t>
      </w:r>
      <w:r w:rsidR="005B099F">
        <w:t>3</w:t>
      </w:r>
      <w:r w:rsidR="000A066F">
        <w:rPr>
          <w:rFonts w:hint="eastAsia"/>
        </w:rPr>
        <w:t>年以上</w:t>
      </w:r>
      <w:r w:rsidR="005B099F">
        <w:rPr>
          <w:rFonts w:hint="eastAsia"/>
        </w:rPr>
        <w:t>建筑材料相关专业检测技术工作经历，可根据机构专业的分布设置1人或多人。</w:t>
      </w:r>
    </w:p>
    <w:p w:rsidR="00683285" w:rsidRDefault="00683285" w:rsidP="0028211F">
      <w:pPr>
        <w:pStyle w:val="af7"/>
        <w:ind w:left="0" w:firstLine="0"/>
      </w:pPr>
      <w:r>
        <w:rPr>
          <w:rFonts w:hint="eastAsia"/>
        </w:rPr>
        <w:t>建筑材料检测机构的质量负责人应具有中级及以上技术职称或同等能力，具有</w:t>
      </w:r>
      <w:r w:rsidR="005B099F">
        <w:t>2</w:t>
      </w:r>
      <w:r>
        <w:rPr>
          <w:rFonts w:hint="eastAsia"/>
        </w:rPr>
        <w:t>年以上检测及管理工作经历</w:t>
      </w:r>
      <w:r w:rsidR="005B099F">
        <w:rPr>
          <w:rFonts w:hint="eastAsia"/>
        </w:rPr>
        <w:t>，应熟悉实验室建筑材料检测领域质量管理要求。</w:t>
      </w:r>
    </w:p>
    <w:p w:rsidR="000A066F" w:rsidRDefault="000A066F" w:rsidP="0028211F">
      <w:pPr>
        <w:pStyle w:val="af7"/>
        <w:ind w:left="0" w:firstLine="0"/>
      </w:pPr>
      <w:r>
        <w:rPr>
          <w:rFonts w:hint="eastAsia"/>
        </w:rPr>
        <w:t>建筑材料检测机构的授权签字人应</w:t>
      </w:r>
      <w:r w:rsidR="007C0F47">
        <w:rPr>
          <w:rFonts w:hint="eastAsia"/>
        </w:rPr>
        <w:t>熟悉签字领域的检测项目并</w:t>
      </w:r>
      <w:r>
        <w:rPr>
          <w:rFonts w:hint="eastAsia"/>
        </w:rPr>
        <w:t>具有</w:t>
      </w:r>
      <w:r w:rsidR="007C0F47">
        <w:rPr>
          <w:rFonts w:hint="eastAsia"/>
        </w:rPr>
        <w:t>建筑材料</w:t>
      </w:r>
      <w:r w:rsidR="00EB6B8C">
        <w:rPr>
          <w:rFonts w:hint="eastAsia"/>
        </w:rPr>
        <w:t>专业或相关专业</w:t>
      </w:r>
      <w:r>
        <w:rPr>
          <w:rFonts w:hint="eastAsia"/>
        </w:rPr>
        <w:t>的中级及以上技术职称或同等能力，且从事</w:t>
      </w:r>
      <w:r w:rsidR="007C0F47">
        <w:rPr>
          <w:rFonts w:hint="eastAsia"/>
        </w:rPr>
        <w:t>建筑材料</w:t>
      </w:r>
      <w:r w:rsidR="00842EFE">
        <w:rPr>
          <w:rFonts w:hint="eastAsia"/>
        </w:rPr>
        <w:t>专业或相关</w:t>
      </w:r>
      <w:r w:rsidR="00EB6B8C">
        <w:rPr>
          <w:rFonts w:hint="eastAsia"/>
        </w:rPr>
        <w:t>专业</w:t>
      </w:r>
      <w:r w:rsidR="00842EFE">
        <w:rPr>
          <w:rFonts w:hint="eastAsia"/>
        </w:rPr>
        <w:t>检测工作3年以上。</w:t>
      </w:r>
      <w:r w:rsidR="00EB6B8C">
        <w:rPr>
          <w:rFonts w:hint="eastAsia"/>
        </w:rPr>
        <w:t>建筑材料化学领域授权签字人应具有化学及相关专业本科以上学历，从事建筑材料化学领域相关检测工作3年以上，不具备化学及相关专业本科以上学历的应具有</w:t>
      </w:r>
      <w:r w:rsidR="007C0F47">
        <w:t>6</w:t>
      </w:r>
      <w:r w:rsidR="00EB6B8C">
        <w:rPr>
          <w:rFonts w:hint="eastAsia"/>
        </w:rPr>
        <w:t>年以上建筑材料化学检测工作经历。</w:t>
      </w:r>
    </w:p>
    <w:p w:rsidR="007C0F47" w:rsidRDefault="00EB6B8C" w:rsidP="007C0F47">
      <w:pPr>
        <w:pStyle w:val="af7"/>
        <w:ind w:left="0" w:firstLine="0"/>
      </w:pPr>
      <w:r>
        <w:rPr>
          <w:rFonts w:hint="eastAsia"/>
        </w:rPr>
        <w:t>建筑材料检验检测机构</w:t>
      </w:r>
      <w:r w:rsidR="007C0F47">
        <w:rPr>
          <w:rFonts w:hint="eastAsia"/>
        </w:rPr>
        <w:t>审核</w:t>
      </w:r>
      <w:r>
        <w:rPr>
          <w:rFonts w:hint="eastAsia"/>
        </w:rPr>
        <w:t>人员应</w:t>
      </w:r>
      <w:r w:rsidR="007C0F47">
        <w:rPr>
          <w:rFonts w:hint="eastAsia"/>
        </w:rPr>
        <w:t>熟悉其报告审核范围的检测方法，具有建筑材料专业或相关专业大专及以上学历，</w:t>
      </w:r>
      <w:r w:rsidR="00824FC1">
        <w:rPr>
          <w:rFonts w:hint="eastAsia"/>
        </w:rPr>
        <w:t>且具有相关领域2年以上检测工作经历。或具有中专（高中）学历和5年以上的相关领域检测工作经历。</w:t>
      </w:r>
    </w:p>
    <w:p w:rsidR="00C94F51" w:rsidRDefault="00C94F51" w:rsidP="00444E7D">
      <w:pPr>
        <w:pStyle w:val="af7"/>
        <w:ind w:left="0" w:firstLine="0"/>
      </w:pPr>
      <w:r>
        <w:rPr>
          <w:rFonts w:hint="eastAsia"/>
        </w:rPr>
        <w:t>建筑材料检测机构监督员应</w:t>
      </w:r>
      <w:r w:rsidR="00444E7D">
        <w:rPr>
          <w:rFonts w:hint="eastAsia"/>
        </w:rPr>
        <w:t>熟悉其监督范围的检测要求和过程，具有建筑材料专业或相关专业大专及以上学历，且具有被监督岗位</w:t>
      </w:r>
      <w:r w:rsidR="00444E7D">
        <w:t>3</w:t>
      </w:r>
      <w:r w:rsidR="00444E7D">
        <w:rPr>
          <w:rFonts w:hint="eastAsia"/>
        </w:rPr>
        <w:t>年以上检测工作经历。或具有中专（高中）学历和</w:t>
      </w:r>
      <w:r w:rsidR="00444E7D">
        <w:t>6</w:t>
      </w:r>
      <w:r w:rsidR="00444E7D">
        <w:rPr>
          <w:rFonts w:hint="eastAsia"/>
        </w:rPr>
        <w:t>年以上被监督岗位检测工作经历。</w:t>
      </w:r>
      <w:r w:rsidR="00A83A19">
        <w:rPr>
          <w:rFonts w:hint="eastAsia"/>
        </w:rPr>
        <w:t>特殊检测岗位监督员应具有相应资格</w:t>
      </w:r>
      <w:r>
        <w:rPr>
          <w:rFonts w:hint="eastAsia"/>
        </w:rPr>
        <w:t>。</w:t>
      </w:r>
      <w:r w:rsidR="00A83A19">
        <w:rPr>
          <w:rFonts w:hint="eastAsia"/>
        </w:rPr>
        <w:t>建筑材料</w:t>
      </w:r>
      <w:r w:rsidR="00683285">
        <w:rPr>
          <w:rFonts w:hint="eastAsia"/>
        </w:rPr>
        <w:t>实验室应</w:t>
      </w:r>
      <w:r w:rsidR="00A83A19">
        <w:rPr>
          <w:rFonts w:hint="eastAsia"/>
        </w:rPr>
        <w:t>按专业分别设置技术监督员，应</w:t>
      </w:r>
      <w:r w:rsidR="00683285">
        <w:rPr>
          <w:rFonts w:hint="eastAsia"/>
        </w:rPr>
        <w:t>制定制度，保证</w:t>
      </w:r>
      <w:r w:rsidR="00385C2B">
        <w:rPr>
          <w:rFonts w:hint="eastAsia"/>
        </w:rPr>
        <w:t>监督人员应有能力、有时间和有权力对其负责领域的检测工作提供足够的技术指导和对检测结果进行评价和说明。</w:t>
      </w:r>
    </w:p>
    <w:p w:rsidR="00830162" w:rsidRPr="00830162" w:rsidRDefault="00BC7F49" w:rsidP="0028211F">
      <w:pPr>
        <w:pStyle w:val="af7"/>
        <w:ind w:left="0" w:firstLine="0"/>
      </w:pPr>
      <w:r w:rsidRPr="00830162">
        <w:rPr>
          <w:rFonts w:hint="eastAsia"/>
        </w:rPr>
        <w:t>从事</w:t>
      </w:r>
      <w:r w:rsidR="00830162" w:rsidRPr="00830162">
        <w:rPr>
          <w:rFonts w:hint="eastAsia"/>
        </w:rPr>
        <w:t>建筑材料</w:t>
      </w:r>
      <w:r w:rsidRPr="00830162">
        <w:rPr>
          <w:rFonts w:hint="eastAsia"/>
        </w:rPr>
        <w:t>检测工作的专业技术人员应与检测机构以文件规定或者合同约定方式确保检测人员只在本单位从事检测工作，不得同时</w:t>
      </w:r>
      <w:r w:rsidR="00830162" w:rsidRPr="00830162">
        <w:rPr>
          <w:rFonts w:hint="eastAsia"/>
        </w:rPr>
        <w:t>受聘于两个或两个以上检测机构。</w:t>
      </w:r>
    </w:p>
    <w:p w:rsidR="00EA2ACD" w:rsidRDefault="00BC7F49">
      <w:pPr>
        <w:pStyle w:val="a0"/>
        <w:spacing w:before="156" w:after="156"/>
        <w:ind w:left="2"/>
      </w:pPr>
      <w:bookmarkStart w:id="43" w:name="_Toc491216184"/>
      <w:bookmarkStart w:id="44" w:name="_Toc14967004"/>
      <w:r>
        <w:rPr>
          <w:rFonts w:hint="eastAsia"/>
        </w:rPr>
        <w:t>场所环境</w:t>
      </w:r>
      <w:bookmarkEnd w:id="43"/>
      <w:bookmarkEnd w:id="44"/>
    </w:p>
    <w:p w:rsidR="005135BC" w:rsidRPr="005E7929" w:rsidRDefault="005135BC">
      <w:pPr>
        <w:pStyle w:val="af7"/>
        <w:ind w:left="0" w:firstLine="0"/>
        <w:rPr>
          <w:rFonts w:cs="黑体"/>
        </w:rPr>
      </w:pPr>
      <w:bookmarkStart w:id="45" w:name="OLE_LINK1"/>
      <w:r>
        <w:rPr>
          <w:rFonts w:hint="eastAsia"/>
        </w:rPr>
        <w:t>建筑材料检测机构应符合RB/T 214 中4.3的要求。</w:t>
      </w:r>
    </w:p>
    <w:p w:rsidR="005E7929" w:rsidRPr="005135BC" w:rsidRDefault="005E7929">
      <w:pPr>
        <w:pStyle w:val="af7"/>
        <w:ind w:left="0" w:firstLine="0"/>
        <w:rPr>
          <w:rFonts w:cs="黑体"/>
        </w:rPr>
      </w:pPr>
      <w:r>
        <w:rPr>
          <w:rFonts w:hint="eastAsia"/>
        </w:rPr>
        <w:t>建筑材料检测机构应按照标准或技术规范对现场检测的场所环境提出相应的控制要求并记录</w:t>
      </w:r>
      <w:r w:rsidR="00A13713">
        <w:rPr>
          <w:rFonts w:hint="eastAsia"/>
        </w:rPr>
        <w:t>。</w:t>
      </w:r>
    </w:p>
    <w:p w:rsidR="005135BC" w:rsidRDefault="005135BC" w:rsidP="0028211F">
      <w:pPr>
        <w:pStyle w:val="af7"/>
        <w:ind w:left="0" w:firstLine="0"/>
        <w:rPr>
          <w:rFonts w:cs="黑体"/>
        </w:rPr>
      </w:pPr>
      <w:r>
        <w:rPr>
          <w:rFonts w:cs="黑体" w:hint="eastAsia"/>
        </w:rPr>
        <w:t>建筑材料检测机构</w:t>
      </w:r>
      <w:r w:rsidRPr="0028211F">
        <w:rPr>
          <w:rFonts w:cs="黑体" w:hint="eastAsia"/>
        </w:rPr>
        <w:t>应</w:t>
      </w:r>
      <w:r w:rsidR="000E3CBF">
        <w:rPr>
          <w:rFonts w:cs="黑体" w:hint="eastAsia"/>
        </w:rPr>
        <w:t>建立安全防护管理制度，</w:t>
      </w:r>
      <w:r w:rsidR="00485956">
        <w:rPr>
          <w:rFonts w:cs="黑体" w:hint="eastAsia"/>
        </w:rPr>
        <w:t>根据不同的检测环境配备安全防护装备或设施</w:t>
      </w:r>
      <w:r w:rsidR="005E0201">
        <w:rPr>
          <w:rFonts w:cs="黑体" w:hint="eastAsia"/>
        </w:rPr>
        <w:t>，并确保其有效性</w:t>
      </w:r>
      <w:r w:rsidR="000E3CBF">
        <w:rPr>
          <w:rFonts w:cs="黑体" w:hint="eastAsia"/>
        </w:rPr>
        <w:t>。</w:t>
      </w:r>
      <w:r w:rsidR="005E0201">
        <w:rPr>
          <w:rFonts w:cs="黑体" w:hint="eastAsia"/>
        </w:rPr>
        <w:t>必要时应有安全警示标识。</w:t>
      </w:r>
    </w:p>
    <w:p w:rsidR="005135BC" w:rsidRPr="0028211F" w:rsidRDefault="005135BC" w:rsidP="0028211F">
      <w:pPr>
        <w:pStyle w:val="af7"/>
        <w:ind w:left="0" w:firstLine="0"/>
        <w:rPr>
          <w:rFonts w:cs="黑体"/>
        </w:rPr>
      </w:pPr>
      <w:r>
        <w:rPr>
          <w:rFonts w:cs="黑体" w:hint="eastAsia"/>
        </w:rPr>
        <w:lastRenderedPageBreak/>
        <w:t>建筑材料检测机构</w:t>
      </w:r>
      <w:r w:rsidRPr="0028211F">
        <w:rPr>
          <w:rFonts w:cs="黑体" w:hint="eastAsia"/>
        </w:rPr>
        <w:t>应</w:t>
      </w:r>
      <w:r w:rsidR="00EF1441">
        <w:rPr>
          <w:rFonts w:cs="黑体" w:hint="eastAsia"/>
        </w:rPr>
        <w:t>考虑</w:t>
      </w:r>
      <w:r w:rsidRPr="0028211F">
        <w:rPr>
          <w:rFonts w:cs="黑体" w:hint="eastAsia"/>
        </w:rPr>
        <w:t>环境</w:t>
      </w:r>
      <w:r w:rsidR="00EF1441">
        <w:rPr>
          <w:rFonts w:cs="黑体" w:hint="eastAsia"/>
        </w:rPr>
        <w:t>因素影响</w:t>
      </w:r>
      <w:r w:rsidRPr="0028211F">
        <w:rPr>
          <w:rFonts w:cs="黑体" w:hint="eastAsia"/>
        </w:rPr>
        <w:t>，</w:t>
      </w:r>
      <w:r w:rsidR="00532E4C">
        <w:rPr>
          <w:rFonts w:cs="黑体" w:hint="eastAsia"/>
        </w:rPr>
        <w:t>建立废弃物处置管理制度，</w:t>
      </w:r>
      <w:r w:rsidRPr="0028211F">
        <w:rPr>
          <w:rFonts w:cs="黑体" w:hint="eastAsia"/>
        </w:rPr>
        <w:t>对检测</w:t>
      </w:r>
      <w:r w:rsidR="00EF1441">
        <w:rPr>
          <w:rFonts w:cs="黑体" w:hint="eastAsia"/>
        </w:rPr>
        <w:t>过程中</w:t>
      </w:r>
      <w:r w:rsidRPr="0028211F">
        <w:rPr>
          <w:rFonts w:cs="黑体" w:hint="eastAsia"/>
        </w:rPr>
        <w:t>产生的废气、废液、粉尘、噪声、固废物、废弃物等</w:t>
      </w:r>
      <w:r w:rsidR="00EF1441">
        <w:rPr>
          <w:rFonts w:cs="黑体" w:hint="eastAsia"/>
        </w:rPr>
        <w:t>应</w:t>
      </w:r>
      <w:r w:rsidR="00EF1441" w:rsidRPr="0028211F">
        <w:rPr>
          <w:rFonts w:cs="黑体" w:hint="eastAsia"/>
        </w:rPr>
        <w:t>具备相应的设施设备，</w:t>
      </w:r>
      <w:r w:rsidRPr="0028211F">
        <w:rPr>
          <w:rFonts w:cs="黑体" w:hint="eastAsia"/>
        </w:rPr>
        <w:t>进行符合环境、人员健康以及相关要求的处理，并有相应的应急处理措施</w:t>
      </w:r>
      <w:r w:rsidR="00532E4C">
        <w:rPr>
          <w:rFonts w:cs="黑体" w:hint="eastAsia"/>
        </w:rPr>
        <w:t>；</w:t>
      </w:r>
      <w:r w:rsidR="00EF1441">
        <w:rPr>
          <w:rFonts w:cs="黑体" w:hint="eastAsia"/>
        </w:rPr>
        <w:t>对不能自行处理的有害废弃物，应委托具有相应资质的机构处理，应符合环保及公安部门的相关要求。</w:t>
      </w:r>
    </w:p>
    <w:p w:rsidR="005135BC" w:rsidRPr="0028211F" w:rsidRDefault="007B0CB7" w:rsidP="0028211F">
      <w:pPr>
        <w:pStyle w:val="af7"/>
        <w:ind w:left="0" w:firstLine="0"/>
        <w:rPr>
          <w:rFonts w:cs="黑体"/>
        </w:rPr>
      </w:pPr>
      <w:r>
        <w:rPr>
          <w:rFonts w:cs="黑体" w:hint="eastAsia"/>
        </w:rPr>
        <w:t>建筑材料检测机构应对实验区域进行合理分区，并明示其具体功能。</w:t>
      </w:r>
      <w:r w:rsidR="005135BC" w:rsidRPr="0028211F">
        <w:rPr>
          <w:rFonts w:cs="黑体" w:hint="eastAsia"/>
        </w:rPr>
        <w:t>对诸如电磁干扰、辐射、湿度、供电、温度等应予以重视，使其适应于相关的技术活动</w:t>
      </w:r>
      <w:r>
        <w:rPr>
          <w:rFonts w:cs="黑体" w:hint="eastAsia"/>
        </w:rPr>
        <w:t>，避免环境或交叉污染对检测结果产生影响</w:t>
      </w:r>
      <w:r w:rsidR="005135BC" w:rsidRPr="0028211F">
        <w:rPr>
          <w:rFonts w:cs="黑体" w:hint="eastAsia"/>
        </w:rPr>
        <w:t>。当环境条件</w:t>
      </w:r>
      <w:r>
        <w:rPr>
          <w:rFonts w:cs="黑体" w:hint="eastAsia"/>
        </w:rPr>
        <w:t>不利于检验</w:t>
      </w:r>
      <w:r w:rsidR="005135BC" w:rsidRPr="0028211F">
        <w:rPr>
          <w:rFonts w:cs="黑体" w:hint="eastAsia"/>
        </w:rPr>
        <w:t>检测的结果时，应停止</w:t>
      </w:r>
      <w:r>
        <w:rPr>
          <w:rFonts w:cs="黑体" w:hint="eastAsia"/>
        </w:rPr>
        <w:t>检验</w:t>
      </w:r>
      <w:r w:rsidR="005135BC" w:rsidRPr="0028211F">
        <w:rPr>
          <w:rFonts w:cs="黑体" w:hint="eastAsia"/>
        </w:rPr>
        <w:t>检测</w:t>
      </w:r>
      <w:r>
        <w:rPr>
          <w:rFonts w:cs="黑体" w:hint="eastAsia"/>
        </w:rPr>
        <w:t>活动</w:t>
      </w:r>
      <w:r w:rsidR="005135BC" w:rsidRPr="0028211F">
        <w:rPr>
          <w:rFonts w:cs="黑体" w:hint="eastAsia"/>
        </w:rPr>
        <w:t>。</w:t>
      </w:r>
    </w:p>
    <w:p w:rsidR="00EA2ACD" w:rsidRDefault="005135BC" w:rsidP="00F10DF9">
      <w:pPr>
        <w:pStyle w:val="a0"/>
        <w:spacing w:before="156" w:after="156"/>
      </w:pPr>
      <w:bookmarkStart w:id="46" w:name="_Toc491216185"/>
      <w:bookmarkStart w:id="47" w:name="_Toc14967005"/>
      <w:bookmarkEnd w:id="45"/>
      <w:r>
        <w:rPr>
          <w:rFonts w:hint="eastAsia"/>
        </w:rPr>
        <w:t>设备设施</w:t>
      </w:r>
      <w:bookmarkEnd w:id="46"/>
      <w:bookmarkEnd w:id="47"/>
    </w:p>
    <w:p w:rsidR="0083481A" w:rsidRPr="00965EB3" w:rsidRDefault="00965EB3" w:rsidP="005875FC">
      <w:pPr>
        <w:pStyle w:val="af7"/>
        <w:ind w:left="0" w:firstLine="0"/>
        <w:rPr>
          <w:rFonts w:hAnsi="宋体"/>
        </w:rPr>
      </w:pPr>
      <w:r>
        <w:rPr>
          <w:rFonts w:hAnsi="宋体" w:hint="eastAsia"/>
        </w:rPr>
        <w:t>建筑材料检测机构</w:t>
      </w:r>
      <w:r w:rsidRPr="00EF13B5">
        <w:rPr>
          <w:rFonts w:hAnsi="宋体" w:hint="eastAsia"/>
        </w:rPr>
        <w:t>建材检测机构应</w:t>
      </w:r>
      <w:r>
        <w:rPr>
          <w:rFonts w:hint="eastAsia"/>
        </w:rPr>
        <w:t>符合RB/T 214 中4.4的要求。</w:t>
      </w:r>
    </w:p>
    <w:p w:rsidR="00965EB3" w:rsidRDefault="00965EB3" w:rsidP="005875FC">
      <w:pPr>
        <w:pStyle w:val="af7"/>
        <w:ind w:left="0" w:firstLine="0"/>
        <w:rPr>
          <w:rFonts w:hAnsi="宋体"/>
        </w:rPr>
      </w:pPr>
      <w:r>
        <w:rPr>
          <w:rFonts w:hAnsi="宋体" w:hint="eastAsia"/>
        </w:rPr>
        <w:t>建筑材料检测机构应制定仪器设备，特别是大型综合性仪器设备的计量校准方案，并对计量校准结果进行有效确认，以确保仪器设备满足检测要求。</w:t>
      </w:r>
    </w:p>
    <w:p w:rsidR="00965EB3" w:rsidRDefault="00965EB3" w:rsidP="005875FC">
      <w:pPr>
        <w:pStyle w:val="af7"/>
        <w:ind w:left="0" w:firstLine="0"/>
        <w:rPr>
          <w:rFonts w:hAnsi="宋体"/>
        </w:rPr>
      </w:pPr>
      <w:r>
        <w:rPr>
          <w:rFonts w:hAnsi="宋体" w:hint="eastAsia"/>
        </w:rPr>
        <w:t>用于建筑材料现场检测的设备，应有专人保管并进行出入库登记，在使用前和返回后应对其功能和状态进行核查，并保存相关记录。</w:t>
      </w:r>
    </w:p>
    <w:p w:rsidR="00965EB3" w:rsidRDefault="00965EB3" w:rsidP="005875FC">
      <w:pPr>
        <w:pStyle w:val="af7"/>
        <w:ind w:left="0" w:firstLine="0"/>
        <w:rPr>
          <w:rFonts w:hAnsi="宋体"/>
        </w:rPr>
      </w:pPr>
      <w:r>
        <w:rPr>
          <w:rFonts w:hAnsi="宋体" w:hint="eastAsia"/>
        </w:rPr>
        <w:t>非固定实验室的检测设备在移动搬迁后，应核查并记录设备的功能和状态，以保证检测结果的持续准确性。</w:t>
      </w:r>
    </w:p>
    <w:p w:rsidR="0091686F" w:rsidRDefault="00965EB3" w:rsidP="0091686F">
      <w:pPr>
        <w:pStyle w:val="af7"/>
        <w:ind w:left="0" w:firstLine="0"/>
        <w:rPr>
          <w:rFonts w:hAnsi="宋体"/>
        </w:rPr>
      </w:pPr>
      <w:r>
        <w:rPr>
          <w:rFonts w:hAnsi="宋体" w:hint="eastAsia"/>
        </w:rPr>
        <w:t>建筑材料检测机构应保存仪器设备生命周期内的全部技术文件及相关记录。</w:t>
      </w:r>
    </w:p>
    <w:p w:rsidR="0091686F" w:rsidRPr="0091686F" w:rsidRDefault="0091686F" w:rsidP="0091686F">
      <w:pPr>
        <w:pStyle w:val="a0"/>
        <w:spacing w:before="156" w:after="156"/>
      </w:pPr>
      <w:bookmarkStart w:id="48" w:name="_Toc14967006"/>
      <w:r>
        <w:rPr>
          <w:rFonts w:hint="eastAsia"/>
        </w:rPr>
        <w:t>管理体系</w:t>
      </w:r>
      <w:bookmarkEnd w:id="48"/>
    </w:p>
    <w:p w:rsidR="00172F7E" w:rsidRPr="007B3699" w:rsidRDefault="00172F7E" w:rsidP="00172F7E">
      <w:pPr>
        <w:pStyle w:val="af7"/>
        <w:ind w:left="0" w:firstLine="0"/>
        <w:rPr>
          <w:rFonts w:hAnsi="宋体"/>
        </w:rPr>
      </w:pPr>
      <w:r>
        <w:rPr>
          <w:rFonts w:hAnsi="宋体" w:hint="eastAsia"/>
        </w:rPr>
        <w:t>建筑材料检测机构</w:t>
      </w:r>
      <w:r w:rsidRPr="00EF13B5">
        <w:rPr>
          <w:rFonts w:hAnsi="宋体" w:hint="eastAsia"/>
        </w:rPr>
        <w:t>建材检测机构应</w:t>
      </w:r>
      <w:r>
        <w:rPr>
          <w:rFonts w:hint="eastAsia"/>
        </w:rPr>
        <w:t>符合RB/T 214 中4.5的要求。</w:t>
      </w:r>
    </w:p>
    <w:p w:rsidR="007B3699" w:rsidRDefault="007B3699" w:rsidP="00172F7E">
      <w:pPr>
        <w:pStyle w:val="af7"/>
        <w:ind w:left="0" w:firstLine="0"/>
        <w:rPr>
          <w:rFonts w:hAnsi="宋体"/>
        </w:rPr>
      </w:pPr>
      <w:r>
        <w:rPr>
          <w:rFonts w:hAnsi="宋体" w:hint="eastAsia"/>
        </w:rPr>
        <w:t>建筑材料检测机构对于使用自动采集设备采集的记录时，应建立并实施电子记录的采集、处理、存储、修改、存档的文件化程序</w:t>
      </w:r>
      <w:r w:rsidR="00631704">
        <w:rPr>
          <w:rFonts w:hAnsi="宋体" w:hint="eastAsia"/>
        </w:rPr>
        <w:t>并对其进行有效控制</w:t>
      </w:r>
      <w:r>
        <w:rPr>
          <w:rFonts w:hAnsi="宋体" w:hint="eastAsia"/>
        </w:rPr>
        <w:t>，在电子采集设备投入使用前应进行功能确认，确保记录信息的准确性、完整性，避免原始数据的丢失或变动。</w:t>
      </w:r>
    </w:p>
    <w:p w:rsidR="000B4163" w:rsidRDefault="000B4163" w:rsidP="00172F7E">
      <w:pPr>
        <w:pStyle w:val="af7"/>
        <w:ind w:left="0" w:firstLine="0"/>
        <w:rPr>
          <w:rFonts w:hAnsi="宋体"/>
        </w:rPr>
      </w:pPr>
      <w:r w:rsidRPr="009802B8">
        <w:rPr>
          <w:rFonts w:hAnsi="宋体" w:hint="eastAsia"/>
        </w:rPr>
        <w:t>建筑材料检测机构应及时记录样品制备、检测等全过程技术活动，保证记录信息的充分性、原始性和规范性，能够复现检测全过程。所有对记录的更改均应留痕</w:t>
      </w:r>
      <w:r w:rsidR="00B11B58" w:rsidRPr="009802B8">
        <w:rPr>
          <w:rFonts w:hAnsi="宋体" w:hint="eastAsia"/>
        </w:rPr>
        <w:t>，并由修改人签字</w:t>
      </w:r>
      <w:r w:rsidRPr="009802B8">
        <w:rPr>
          <w:rFonts w:hAnsi="宋体" w:hint="eastAsia"/>
        </w:rPr>
        <w:t>。检测过程中由仪器设备直接输出的数据或图像，应以纸质或电子介质的形式完整保存</w:t>
      </w:r>
      <w:r w:rsidR="00B11B58" w:rsidRPr="009802B8">
        <w:rPr>
          <w:rFonts w:hAnsi="宋体" w:hint="eastAsia"/>
        </w:rPr>
        <w:t>。当输出数据打印在热敏纸或光敏纸等保存时间较短的介质上时，应同时保存记录的复印件或扫描件。</w:t>
      </w:r>
    </w:p>
    <w:p w:rsidR="00A50E0B" w:rsidRPr="00A50E0B" w:rsidRDefault="00A50E0B" w:rsidP="00A50E0B">
      <w:pPr>
        <w:pStyle w:val="af7"/>
        <w:ind w:left="0" w:firstLine="0"/>
        <w:rPr>
          <w:rFonts w:hAnsi="宋体"/>
        </w:rPr>
      </w:pPr>
      <w:r w:rsidRPr="009802B8">
        <w:rPr>
          <w:rFonts w:hint="eastAsia"/>
        </w:rPr>
        <w:t>建筑材料检测机构应对检测结果有影响的外部提供的服务进行有效的技术验收，并保存相关验收记录。</w:t>
      </w:r>
    </w:p>
    <w:p w:rsidR="00631704" w:rsidRDefault="00631704" w:rsidP="00172F7E">
      <w:pPr>
        <w:pStyle w:val="af7"/>
        <w:ind w:left="0" w:firstLine="0"/>
        <w:rPr>
          <w:rFonts w:hAnsi="宋体"/>
        </w:rPr>
      </w:pPr>
      <w:r w:rsidRPr="009802B8">
        <w:rPr>
          <w:rFonts w:hAnsi="宋体" w:hint="eastAsia"/>
        </w:rPr>
        <w:t>建筑材料检测机构应单独建立</w:t>
      </w:r>
      <w:r w:rsidR="0077554E" w:rsidRPr="009802B8">
        <w:rPr>
          <w:rFonts w:hAnsi="宋体" w:hint="eastAsia"/>
        </w:rPr>
        <w:t>见证试验</w:t>
      </w:r>
      <w:r w:rsidRPr="009802B8">
        <w:rPr>
          <w:rFonts w:hAnsi="宋体" w:hint="eastAsia"/>
        </w:rPr>
        <w:t>检测</w:t>
      </w:r>
      <w:r>
        <w:rPr>
          <w:rFonts w:hAnsi="宋体" w:hint="eastAsia"/>
        </w:rPr>
        <w:t>结果不合格项目台账。</w:t>
      </w:r>
    </w:p>
    <w:p w:rsidR="00A50E0B" w:rsidRPr="00A50E0B" w:rsidRDefault="00A50E0B" w:rsidP="00A50E0B">
      <w:pPr>
        <w:pStyle w:val="af7"/>
        <w:ind w:left="0" w:firstLine="0"/>
        <w:rPr>
          <w:rFonts w:hAnsi="宋体"/>
        </w:rPr>
      </w:pPr>
      <w:r w:rsidRPr="009802B8">
        <w:rPr>
          <w:rFonts w:hint="eastAsia"/>
        </w:rPr>
        <w:t>建筑材料检测机构采用非标方法时，应进行方法确认。应提供该方法完整的确认材料以确保确认过程的可追溯性，包括方法的适用范围、相关的研究报告、数据验证资料（可行时包括精密度（重复性和再现性）、测量不确定度评定和比对试验报告；对于化学分析方法还应考虑正确度、检出限、定量限、灵敏度、选择性、线性范围、测量区间、基质效应等）。非标准方法应由不少于</w:t>
      </w:r>
      <w:r w:rsidRPr="009802B8">
        <w:t>3名本领域高级职称及以上专家进行审定</w:t>
      </w:r>
      <w:r w:rsidRPr="009802B8">
        <w:rPr>
          <w:rFonts w:hint="eastAsia"/>
        </w:rPr>
        <w:t>。必要时形成作业指导书。同时建筑材料检测机构应确保其人员培训和技术能力、设施和环境条件、仪器设备、原始记录及检测报告格式等符合非标方法的要求。</w:t>
      </w:r>
    </w:p>
    <w:p w:rsidR="00631704" w:rsidRPr="009802B8" w:rsidRDefault="00631704" w:rsidP="00172F7E">
      <w:pPr>
        <w:pStyle w:val="af7"/>
        <w:ind w:left="0" w:firstLine="0"/>
        <w:rPr>
          <w:rFonts w:hAnsi="宋体"/>
        </w:rPr>
      </w:pPr>
      <w:bookmarkStart w:id="49" w:name="_Toc529536828"/>
      <w:r>
        <w:rPr>
          <w:rFonts w:hint="eastAsia"/>
        </w:rPr>
        <w:t>建筑材料检测机构对抽样和取样活动在必要时应制定作业指导书，取样作业指导书应规定取样部位、取样方向、取样量和取样方法。</w:t>
      </w:r>
      <w:bookmarkStart w:id="50" w:name="_Toc529536831"/>
      <w:bookmarkEnd w:id="49"/>
      <w:r>
        <w:rPr>
          <w:rFonts w:hint="eastAsia"/>
        </w:rPr>
        <w:t>对大宗的建筑材料的抽样操作，应记录抽样情况，如货场堆垛情况、样品批量数、抽样数，抽样样品号、材料取样部位等，需要时可用图表、照片</w:t>
      </w:r>
      <w:r w:rsidRPr="009802B8">
        <w:rPr>
          <w:rFonts w:hint="eastAsia"/>
        </w:rPr>
        <w:t>等方式标记以证明样品的代表性。</w:t>
      </w:r>
      <w:bookmarkEnd w:id="50"/>
    </w:p>
    <w:p w:rsidR="009802B8" w:rsidRPr="009802B8" w:rsidRDefault="009802B8" w:rsidP="009802B8">
      <w:pPr>
        <w:pStyle w:val="af7"/>
        <w:ind w:left="0" w:firstLine="0"/>
        <w:rPr>
          <w:rFonts w:hAnsi="宋体"/>
        </w:rPr>
      </w:pPr>
      <w:r>
        <w:rPr>
          <w:rFonts w:hAnsi="宋体" w:hint="eastAsia"/>
        </w:rPr>
        <w:lastRenderedPageBreak/>
        <w:t>建筑材料检测机构应按材料类别制定相适宜的质量控制计划，并在执行过程中适时调整，确保检验检测活动得到有效控制。</w:t>
      </w:r>
    </w:p>
    <w:p w:rsidR="00AF4A48" w:rsidRPr="009802B8" w:rsidRDefault="00185AB2" w:rsidP="00AF4A48">
      <w:pPr>
        <w:pStyle w:val="af7"/>
        <w:ind w:left="0" w:firstLine="0"/>
        <w:rPr>
          <w:rFonts w:hAnsi="宋体"/>
        </w:rPr>
      </w:pPr>
      <w:r w:rsidRPr="009802B8">
        <w:rPr>
          <w:rFonts w:hint="eastAsia"/>
        </w:rPr>
        <w:t>建筑材料检测机构</w:t>
      </w:r>
      <w:r w:rsidR="00AF4A48" w:rsidRPr="009802B8">
        <w:rPr>
          <w:rFonts w:hint="eastAsia"/>
        </w:rPr>
        <w:t>应在检验检测报告中注明与样品有关的信息或由委托方提供的附加信息。</w:t>
      </w:r>
    </w:p>
    <w:p w:rsidR="0009515E" w:rsidRDefault="0009515E">
      <w:pPr>
        <w:widowControl/>
        <w:jc w:val="left"/>
        <w:rPr>
          <w:rFonts w:ascii="宋体" w:cs="宋体"/>
        </w:rPr>
      </w:pPr>
      <w:r>
        <w:br w:type="page"/>
      </w:r>
    </w:p>
    <w:p w:rsidR="00397616" w:rsidRPr="00397616" w:rsidRDefault="00397616" w:rsidP="002D36E6">
      <w:pPr>
        <w:pStyle w:val="af"/>
        <w:ind w:firstLineChars="0" w:firstLine="0"/>
      </w:pPr>
    </w:p>
    <w:p w:rsidR="001F78B3" w:rsidRPr="000D7D45" w:rsidRDefault="00C66550" w:rsidP="00B25007">
      <w:pPr>
        <w:pStyle w:val="aff7"/>
        <w:rPr>
          <w:rFonts w:asciiTheme="minorEastAsia" w:eastAsiaTheme="minorEastAsia" w:hAnsiTheme="minorEastAsia"/>
          <w:sz w:val="21"/>
          <w:szCs w:val="21"/>
        </w:rPr>
      </w:pPr>
      <w:bookmarkStart w:id="51" w:name="_Toc14967007"/>
      <w:r w:rsidRPr="00C66550">
        <w:rPr>
          <w:rFonts w:asciiTheme="minorEastAsia" w:eastAsiaTheme="minorEastAsia" w:hAnsiTheme="minorEastAsia" w:hint="eastAsia"/>
          <w:sz w:val="21"/>
          <w:szCs w:val="21"/>
        </w:rPr>
        <w:t>参考文献</w:t>
      </w:r>
      <w:bookmarkEnd w:id="51"/>
    </w:p>
    <w:p w:rsidR="00DA4D78" w:rsidRPr="000D7D45" w:rsidRDefault="00C66550" w:rsidP="00DA4D78">
      <w:pPr>
        <w:pStyle w:val="af"/>
        <w:numPr>
          <w:ilvl w:val="0"/>
          <w:numId w:val="7"/>
        </w:numPr>
        <w:ind w:firstLineChars="0"/>
        <w:rPr>
          <w:rFonts w:asciiTheme="minorEastAsia" w:eastAsiaTheme="minorEastAsia" w:hAnsiTheme="minorEastAsia"/>
        </w:rPr>
      </w:pPr>
      <w:r w:rsidRPr="00C66550">
        <w:rPr>
          <w:rFonts w:asciiTheme="minorEastAsia" w:eastAsiaTheme="minorEastAsia" w:hAnsiTheme="minorEastAsia"/>
          <w:szCs w:val="20"/>
        </w:rPr>
        <w:t xml:space="preserve">GB/T </w:t>
      </w:r>
      <w:r w:rsidRPr="00C66550">
        <w:rPr>
          <w:rFonts w:asciiTheme="minorEastAsia" w:eastAsiaTheme="minorEastAsia" w:hAnsiTheme="minorEastAsia" w:hint="eastAsia"/>
          <w:szCs w:val="20"/>
        </w:rPr>
        <w:t>19001</w:t>
      </w:r>
      <w:r w:rsidR="00D619C4">
        <w:rPr>
          <w:rFonts w:asciiTheme="minorEastAsia" w:eastAsiaTheme="minorEastAsia" w:hAnsiTheme="minorEastAsia" w:hint="eastAsia"/>
          <w:szCs w:val="20"/>
        </w:rPr>
        <w:t xml:space="preserve"> </w:t>
      </w:r>
      <w:r w:rsidRPr="00C66550">
        <w:rPr>
          <w:rFonts w:asciiTheme="minorEastAsia" w:eastAsiaTheme="minorEastAsia" w:hAnsiTheme="minorEastAsia" w:hint="eastAsia"/>
          <w:szCs w:val="20"/>
        </w:rPr>
        <w:t>质量管理体系要求</w:t>
      </w:r>
    </w:p>
    <w:p w:rsidR="00C47AF7" w:rsidRPr="000D7D45" w:rsidRDefault="009924DF" w:rsidP="00DA4D78">
      <w:pPr>
        <w:pStyle w:val="af"/>
        <w:numPr>
          <w:ilvl w:val="0"/>
          <w:numId w:val="7"/>
        </w:numPr>
        <w:ind w:firstLineChars="0"/>
        <w:rPr>
          <w:rFonts w:asciiTheme="minorEastAsia" w:eastAsiaTheme="minorEastAsia" w:hAnsiTheme="minorEastAsia"/>
        </w:rPr>
      </w:pPr>
      <w:r>
        <w:rPr>
          <w:rFonts w:asciiTheme="minorEastAsia" w:eastAsiaTheme="minorEastAsia" w:hAnsiTheme="minorEastAsia"/>
        </w:rPr>
        <w:t>检验检测机构资质认定管理办法（2015年4月9日国家质量监督检验检疫总局令第163</w:t>
      </w:r>
      <w:r>
        <w:rPr>
          <w:rFonts w:asciiTheme="minorEastAsia" w:eastAsiaTheme="minorEastAsia" w:hAnsiTheme="minorEastAsia" w:hint="eastAsia"/>
        </w:rPr>
        <w:t>号）</w:t>
      </w:r>
    </w:p>
    <w:p w:rsidR="00AC6FF0" w:rsidRPr="00433ABC" w:rsidRDefault="00C66550" w:rsidP="00DA4D78">
      <w:pPr>
        <w:pStyle w:val="af"/>
        <w:numPr>
          <w:ilvl w:val="0"/>
          <w:numId w:val="7"/>
        </w:numPr>
        <w:ind w:firstLineChars="0"/>
      </w:pPr>
      <w:r w:rsidRPr="00C66550">
        <w:rPr>
          <w:rFonts w:asciiTheme="minorEastAsia" w:eastAsiaTheme="minorEastAsia" w:hAnsiTheme="minorEastAsia" w:hint="eastAsia"/>
        </w:rPr>
        <w:t>建材行业规范公告管理办法</w:t>
      </w:r>
    </w:p>
    <w:p w:rsidR="00AC6FF0" w:rsidRPr="00AC6FF0" w:rsidRDefault="00D619C4" w:rsidP="00DA4D78">
      <w:pPr>
        <w:pStyle w:val="af"/>
        <w:numPr>
          <w:ilvl w:val="0"/>
          <w:numId w:val="7"/>
        </w:numPr>
        <w:adjustRightInd w:val="0"/>
        <w:snapToGrid w:val="0"/>
        <w:ind w:firstLineChars="0"/>
        <w:rPr>
          <w:rFonts w:asciiTheme="minorEastAsia" w:eastAsiaTheme="minorEastAsia" w:hAnsiTheme="minorEastAsia"/>
        </w:rPr>
      </w:pPr>
      <w:r>
        <w:rPr>
          <w:rFonts w:asciiTheme="minorEastAsia" w:eastAsiaTheme="minorEastAsia" w:hAnsiTheme="minorEastAsia" w:hint="eastAsia"/>
        </w:rPr>
        <w:t>中华人民共和国建筑法</w:t>
      </w:r>
    </w:p>
    <w:p w:rsidR="00AC6FF0" w:rsidRPr="00AC6FF0" w:rsidRDefault="00AC6FF0" w:rsidP="00DA4D78">
      <w:pPr>
        <w:pStyle w:val="af"/>
        <w:numPr>
          <w:ilvl w:val="0"/>
          <w:numId w:val="7"/>
        </w:numPr>
        <w:adjustRightInd w:val="0"/>
        <w:snapToGrid w:val="0"/>
        <w:ind w:firstLineChars="0"/>
        <w:rPr>
          <w:rFonts w:asciiTheme="minorEastAsia" w:eastAsiaTheme="minorEastAsia" w:hAnsiTheme="minorEastAsia"/>
        </w:rPr>
      </w:pPr>
      <w:r w:rsidRPr="00AC6FF0">
        <w:rPr>
          <w:rFonts w:asciiTheme="minorEastAsia" w:eastAsiaTheme="minorEastAsia" w:hAnsiTheme="minorEastAsia" w:hint="eastAsia"/>
        </w:rPr>
        <w:t>检验检测机构资质认定评审准则</w:t>
      </w:r>
    </w:p>
    <w:p w:rsidR="005C021E" w:rsidRDefault="005C021E" w:rsidP="00B34CDB">
      <w:pPr>
        <w:pStyle w:val="af"/>
        <w:ind w:firstLineChars="0" w:firstLine="0"/>
        <w:rPr>
          <w:rFonts w:asciiTheme="minorEastAsia" w:eastAsiaTheme="minorEastAsia" w:hAnsiTheme="minorEastAsia"/>
        </w:rPr>
      </w:pPr>
    </w:p>
    <w:p w:rsidR="005C021E" w:rsidRDefault="005C021E" w:rsidP="00B34CDB">
      <w:pPr>
        <w:pStyle w:val="af"/>
        <w:ind w:firstLineChars="0" w:firstLine="0"/>
        <w:rPr>
          <w:rFonts w:asciiTheme="minorEastAsia" w:eastAsiaTheme="minorEastAsia" w:hAnsiTheme="minorEastAsia"/>
        </w:rPr>
      </w:pPr>
    </w:p>
    <w:p w:rsidR="005C021E" w:rsidRPr="00B34CDB" w:rsidRDefault="005C021E" w:rsidP="00B34CDB">
      <w:pPr>
        <w:pStyle w:val="af"/>
        <w:ind w:firstLineChars="0" w:firstLine="0"/>
        <w:rPr>
          <w:rFonts w:asciiTheme="minorEastAsia" w:eastAsiaTheme="minorEastAsia" w:hAnsiTheme="minorEastAsia"/>
        </w:rPr>
      </w:pPr>
    </w:p>
    <w:p w:rsidR="001F78B3" w:rsidRPr="00B34CDB" w:rsidRDefault="001F78B3" w:rsidP="00B34CDB">
      <w:pPr>
        <w:pStyle w:val="af"/>
        <w:framePr w:hSpace="181" w:vSpace="181" w:wrap="auto" w:vAnchor="text" w:hAnchor="margin" w:xAlign="center" w:y="285"/>
        <w:ind w:firstLineChars="0" w:firstLine="0"/>
        <w:rPr>
          <w:rFonts w:asciiTheme="minorEastAsia" w:eastAsiaTheme="minorEastAsia" w:hAnsiTheme="minorEastAsia"/>
        </w:rPr>
      </w:pPr>
      <w:r w:rsidRPr="00B34CDB">
        <w:rPr>
          <w:rFonts w:asciiTheme="minorEastAsia" w:eastAsiaTheme="minorEastAsia" w:hAnsiTheme="minorEastAsia"/>
        </w:rPr>
        <w:t>_________________________________</w:t>
      </w:r>
    </w:p>
    <w:p w:rsidR="001F78B3" w:rsidRDefault="001F78B3" w:rsidP="00B34CDB">
      <w:pPr>
        <w:pStyle w:val="af"/>
        <w:ind w:firstLineChars="0" w:firstLine="0"/>
        <w:rPr>
          <w:rFonts w:asciiTheme="minorEastAsia" w:eastAsiaTheme="minorEastAsia" w:hAnsiTheme="minorEastAsia"/>
        </w:rPr>
      </w:pPr>
    </w:p>
    <w:p w:rsidR="00876F5A" w:rsidRDefault="00876F5A" w:rsidP="00B34CDB">
      <w:pPr>
        <w:pStyle w:val="af"/>
        <w:ind w:firstLineChars="0" w:firstLine="0"/>
        <w:rPr>
          <w:rFonts w:asciiTheme="minorEastAsia" w:eastAsiaTheme="minorEastAsia" w:hAnsiTheme="minorEastAsia"/>
        </w:rPr>
      </w:pPr>
    </w:p>
    <w:p w:rsidR="00876F5A" w:rsidRDefault="00876F5A" w:rsidP="00B34CDB">
      <w:pPr>
        <w:pStyle w:val="af"/>
        <w:ind w:firstLineChars="0" w:firstLine="0"/>
        <w:rPr>
          <w:rFonts w:asciiTheme="minorEastAsia" w:eastAsiaTheme="minorEastAsia" w:hAnsiTheme="minorEastAsia"/>
        </w:rPr>
      </w:pPr>
    </w:p>
    <w:p w:rsidR="00876F5A" w:rsidRDefault="00876F5A" w:rsidP="00B34CDB">
      <w:pPr>
        <w:pStyle w:val="af"/>
        <w:ind w:firstLineChars="0" w:firstLine="0"/>
        <w:rPr>
          <w:rFonts w:asciiTheme="minorEastAsia" w:eastAsiaTheme="minorEastAsia" w:hAnsiTheme="minorEastAsia"/>
        </w:rPr>
      </w:pPr>
    </w:p>
    <w:p w:rsidR="00876F5A" w:rsidRDefault="00876F5A" w:rsidP="00B34CDB">
      <w:pPr>
        <w:pStyle w:val="af"/>
        <w:ind w:firstLineChars="0" w:firstLine="0"/>
        <w:rPr>
          <w:rFonts w:asciiTheme="minorEastAsia" w:eastAsiaTheme="minorEastAsia" w:hAnsiTheme="minorEastAsia"/>
        </w:rPr>
      </w:pPr>
    </w:p>
    <w:p w:rsidR="00876F5A" w:rsidRDefault="00876F5A" w:rsidP="00B34CDB">
      <w:pPr>
        <w:pStyle w:val="af"/>
        <w:ind w:firstLineChars="0" w:firstLine="0"/>
        <w:rPr>
          <w:rFonts w:asciiTheme="minorEastAsia" w:eastAsiaTheme="minorEastAsia" w:hAnsiTheme="minorEastAsia"/>
        </w:rPr>
      </w:pPr>
    </w:p>
    <w:sectPr w:rsidR="00876F5A" w:rsidSect="00604BB5">
      <w:headerReference w:type="even" r:id="rId15"/>
      <w:headerReference w:type="default" r:id="rId16"/>
      <w:footerReference w:type="even" r:id="rId17"/>
      <w:footerReference w:type="default" r:id="rId18"/>
      <w:type w:val="continuous"/>
      <w:pgSz w:w="11906" w:h="16838"/>
      <w:pgMar w:top="1418" w:right="1134" w:bottom="1134" w:left="1890"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B91" w:rsidRDefault="00FD3B91">
      <w:r>
        <w:separator/>
      </w:r>
    </w:p>
  </w:endnote>
  <w:endnote w:type="continuationSeparator" w:id="0">
    <w:p w:rsidR="00FD3B91" w:rsidRDefault="00FD3B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B204BA">
    <w:pPr>
      <w:pStyle w:val="af1"/>
    </w:pPr>
    <w:r w:rsidRPr="00B204BA">
      <w:fldChar w:fldCharType="begin"/>
    </w:r>
    <w:r w:rsidR="005E7929">
      <w:instrText>PAGE   \* MERGEFORMAT</w:instrText>
    </w:r>
    <w:r w:rsidRPr="00B204BA">
      <w:fldChar w:fldCharType="separate"/>
    </w:r>
    <w:r w:rsidR="005E7929">
      <w:rPr>
        <w:lang w:val="zh-CN"/>
      </w:rPr>
      <w:t>II</w:t>
    </w:r>
    <w:r>
      <w:rPr>
        <w:lang w:val="zh-CN"/>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pPr>
      <w:pStyle w:val="af1"/>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B204BA">
    <w:pPr>
      <w:pStyle w:val="af1"/>
    </w:pPr>
    <w:r w:rsidRPr="00B204BA">
      <w:fldChar w:fldCharType="begin"/>
    </w:r>
    <w:r w:rsidR="005E7929">
      <w:instrText>PAGE   \* MERGEFORMAT</w:instrText>
    </w:r>
    <w:r w:rsidRPr="00B204BA">
      <w:fldChar w:fldCharType="separate"/>
    </w:r>
    <w:r w:rsidR="00874C67" w:rsidRPr="00874C67">
      <w:rPr>
        <w:noProof/>
        <w:lang w:val="zh-CN"/>
      </w:rPr>
      <w:t>II</w:t>
    </w:r>
    <w:r>
      <w:rPr>
        <w:noProof/>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B204BA">
    <w:pPr>
      <w:pStyle w:val="af1"/>
      <w:jc w:val="right"/>
    </w:pPr>
    <w:r w:rsidRPr="00B204BA">
      <w:fldChar w:fldCharType="begin"/>
    </w:r>
    <w:r w:rsidR="005E7929">
      <w:instrText>PAGE   \* MERGEFORMAT</w:instrText>
    </w:r>
    <w:r w:rsidRPr="00B204BA">
      <w:fldChar w:fldCharType="separate"/>
    </w:r>
    <w:r w:rsidR="00874C67" w:rsidRPr="00874C67">
      <w:rPr>
        <w:noProof/>
        <w:lang w:val="zh-CN"/>
      </w:rPr>
      <w:t>III</w:t>
    </w:r>
    <w:r>
      <w:rPr>
        <w:noProof/>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B204BA">
    <w:pPr>
      <w:pStyle w:val="af1"/>
    </w:pPr>
    <w:r w:rsidRPr="00B204BA">
      <w:fldChar w:fldCharType="begin"/>
    </w:r>
    <w:r w:rsidR="005E7929">
      <w:instrText>PAGE   \* MERGEFORMAT</w:instrText>
    </w:r>
    <w:r w:rsidRPr="00B204BA">
      <w:fldChar w:fldCharType="separate"/>
    </w:r>
    <w:r w:rsidR="00874C67" w:rsidRPr="00874C67">
      <w:rPr>
        <w:noProof/>
        <w:lang w:val="zh-CN"/>
      </w:rPr>
      <w:t>2</w:t>
    </w:r>
    <w:r>
      <w:rPr>
        <w:noProof/>
        <w:lang w:val="zh-CN"/>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B204BA">
    <w:pPr>
      <w:pStyle w:val="af1"/>
      <w:jc w:val="right"/>
    </w:pPr>
    <w:r w:rsidRPr="00B204BA">
      <w:fldChar w:fldCharType="begin"/>
    </w:r>
    <w:r w:rsidR="005E7929">
      <w:instrText>PAGE   \* MERGEFORMAT</w:instrText>
    </w:r>
    <w:r w:rsidRPr="00B204BA">
      <w:fldChar w:fldCharType="separate"/>
    </w:r>
    <w:r w:rsidR="00874C67" w:rsidRPr="00874C67">
      <w:rPr>
        <w:noProof/>
        <w:lang w:val="zh-CN"/>
      </w:rPr>
      <w:t>1</w:t>
    </w:r>
    <w:r>
      <w:rPr>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B91" w:rsidRDefault="00FD3B91">
      <w:r>
        <w:separator/>
      </w:r>
    </w:p>
  </w:footnote>
  <w:footnote w:type="continuationSeparator" w:id="0">
    <w:p w:rsidR="00FD3B91" w:rsidRDefault="00FD3B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pPr>
      <w:pStyle w:val="af5"/>
      <w:jc w:val="left"/>
    </w:pPr>
    <w:r>
      <w:t>XXXXX</w:t>
    </w:r>
    <w:r>
      <w:rPr>
        <w:rFonts w:cs="Times New Roman"/>
      </w:rPr>
      <w:t>—</w:t>
    </w:r>
    <w:r>
      <w:t>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pPr>
      <w:pStyle w:val="af5"/>
      <w:jc w:val="left"/>
    </w:pPr>
    <w:r>
      <w:rPr>
        <w:rFonts w:hint="eastAsia"/>
      </w:rPr>
      <w:t xml:space="preserve">RB/T </w:t>
    </w:r>
    <w:r>
      <w:t>XXX</w:t>
    </w:r>
    <w:r>
      <w:rPr>
        <w:rFonts w:cs="Times New Roman"/>
      </w:rPr>
      <w:t>—</w:t>
    </w:r>
    <w:r>
      <w:t>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pPr>
      <w:pStyle w:val="af5"/>
    </w:pPr>
    <w:r>
      <w:rPr>
        <w:rFonts w:hint="eastAsia"/>
      </w:rPr>
      <w:t xml:space="preserve">RB/T </w:t>
    </w:r>
    <w:r>
      <w:t>XXX</w:t>
    </w:r>
    <w:r>
      <w:rPr>
        <w:rFonts w:cs="Times New Roman"/>
      </w:rPr>
      <w:t>—</w:t>
    </w:r>
    <w:r>
      <w:t>XXXX</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pPr>
      <w:pStyle w:val="af5"/>
      <w:jc w:val="left"/>
    </w:pPr>
    <w:r>
      <w:rPr>
        <w:rFonts w:hint="eastAsia"/>
      </w:rPr>
      <w:t>RB/T X</w:t>
    </w:r>
    <w:r>
      <w:t>XX</w:t>
    </w:r>
    <w:r>
      <w:rPr>
        <w:rFonts w:cs="Times New Roman"/>
      </w:rPr>
      <w:t>—</w:t>
    </w:r>
    <w:r>
      <w:t>XXXX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929" w:rsidRDefault="005E7929" w:rsidP="00AC6FF0">
    <w:pPr>
      <w:pStyle w:val="af5"/>
      <w:wordWrap w:val="0"/>
    </w:pPr>
    <w:r>
      <w:rPr>
        <w:rFonts w:hint="eastAsia"/>
      </w:rPr>
      <w:t xml:space="preserve">RB/T </w:t>
    </w:r>
    <w:r>
      <w:t>XXX</w:t>
    </w:r>
    <w:r>
      <w:rPr>
        <w:rFonts w:cs="Times New Roman"/>
      </w:rP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33A7"/>
    <w:multiLevelType w:val="hybridMultilevel"/>
    <w:tmpl w:val="45145C72"/>
    <w:lvl w:ilvl="0" w:tplc="159C75C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FC91163"/>
    <w:multiLevelType w:val="multilevel"/>
    <w:tmpl w:val="D95AD39A"/>
    <w:lvl w:ilvl="0">
      <w:start w:val="1"/>
      <w:numFmt w:val="decimal"/>
      <w:pStyle w:val="a"/>
      <w:suff w:val="nothing"/>
      <w:lvlText w:val="%1　"/>
      <w:lvlJc w:val="left"/>
      <w:pPr>
        <w:ind w:left="0" w:firstLine="0"/>
      </w:pPr>
      <w:rPr>
        <w:rFonts w:ascii="黑体" w:eastAsia="黑体" w:hAnsi="Times New Roman" w:hint="eastAsia"/>
        <w:b w:val="0"/>
        <w:bCs w:val="0"/>
        <w:i w:val="0"/>
        <w:iCs w:val="0"/>
        <w:sz w:val="21"/>
        <w:szCs w:val="21"/>
      </w:rPr>
    </w:lvl>
    <w:lvl w:ilvl="1">
      <w:start w:val="1"/>
      <w:numFmt w:val="decimal"/>
      <w:pStyle w:val="a0"/>
      <w:suff w:val="nothing"/>
      <w:lvlText w:val="%1.%2　"/>
      <w:lvlJc w:val="left"/>
      <w:pPr>
        <w:ind w:left="0" w:firstLine="0"/>
      </w:pPr>
      <w:rPr>
        <w:rFonts w:ascii="黑体" w:eastAsia="黑体" w:hAnsi="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1135" w:hanging="567"/>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pStyle w:val="a2"/>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pStyle w:val="a3"/>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22827D5B"/>
    <w:multiLevelType w:val="multilevel"/>
    <w:tmpl w:val="22827D5B"/>
    <w:lvl w:ilvl="0">
      <w:start w:val="1"/>
      <w:numFmt w:val="none"/>
      <w:pStyle w:val="a4"/>
      <w:suff w:val="nothing"/>
      <w:lvlText w:val="%1注："/>
      <w:lvlJc w:val="left"/>
      <w:pPr>
        <w:ind w:left="647" w:hanging="363"/>
      </w:pPr>
      <w:rPr>
        <w:rFonts w:ascii="黑体" w:eastAsia="黑体" w:hAnsi="Times New Roman" w:hint="eastAsia"/>
        <w:b w:val="0"/>
        <w:bCs w:val="0"/>
        <w:i w:val="0"/>
        <w:iCs w:val="0"/>
        <w:sz w:val="18"/>
        <w:szCs w:val="18"/>
      </w:rPr>
    </w:lvl>
    <w:lvl w:ilvl="1">
      <w:start w:val="1"/>
      <w:numFmt w:val="lowerLetter"/>
      <w:lvlText w:val="%2)"/>
      <w:lvlJc w:val="left"/>
      <w:pPr>
        <w:tabs>
          <w:tab w:val="left" w:pos="-419"/>
        </w:tabs>
        <w:ind w:left="-833" w:hanging="363"/>
      </w:pPr>
      <w:rPr>
        <w:rFonts w:hint="eastAsia"/>
      </w:rPr>
    </w:lvl>
    <w:lvl w:ilvl="2">
      <w:start w:val="1"/>
      <w:numFmt w:val="lowerRoman"/>
      <w:lvlText w:val="%3."/>
      <w:lvlJc w:val="right"/>
      <w:pPr>
        <w:tabs>
          <w:tab w:val="left" w:pos="-419"/>
        </w:tabs>
        <w:ind w:left="-833" w:hanging="363"/>
      </w:pPr>
      <w:rPr>
        <w:rFonts w:hint="eastAsia"/>
      </w:rPr>
    </w:lvl>
    <w:lvl w:ilvl="3">
      <w:start w:val="1"/>
      <w:numFmt w:val="decimal"/>
      <w:lvlText w:val="%4."/>
      <w:lvlJc w:val="left"/>
      <w:pPr>
        <w:tabs>
          <w:tab w:val="left" w:pos="-419"/>
        </w:tabs>
        <w:ind w:left="-833" w:hanging="363"/>
      </w:pPr>
      <w:rPr>
        <w:rFonts w:hint="eastAsia"/>
      </w:rPr>
    </w:lvl>
    <w:lvl w:ilvl="4">
      <w:start w:val="1"/>
      <w:numFmt w:val="lowerLetter"/>
      <w:lvlText w:val="%5)"/>
      <w:lvlJc w:val="left"/>
      <w:pPr>
        <w:tabs>
          <w:tab w:val="left" w:pos="-419"/>
        </w:tabs>
        <w:ind w:left="-833" w:hanging="363"/>
      </w:pPr>
      <w:rPr>
        <w:rFonts w:hint="eastAsia"/>
      </w:rPr>
    </w:lvl>
    <w:lvl w:ilvl="5">
      <w:start w:val="1"/>
      <w:numFmt w:val="lowerRoman"/>
      <w:lvlText w:val="%6."/>
      <w:lvlJc w:val="right"/>
      <w:pPr>
        <w:tabs>
          <w:tab w:val="left" w:pos="-419"/>
        </w:tabs>
        <w:ind w:left="-833" w:hanging="363"/>
      </w:pPr>
      <w:rPr>
        <w:rFonts w:hint="eastAsia"/>
      </w:rPr>
    </w:lvl>
    <w:lvl w:ilvl="6">
      <w:start w:val="1"/>
      <w:numFmt w:val="decimal"/>
      <w:lvlText w:val="%7."/>
      <w:lvlJc w:val="left"/>
      <w:pPr>
        <w:tabs>
          <w:tab w:val="left" w:pos="-419"/>
        </w:tabs>
        <w:ind w:left="-833" w:hanging="363"/>
      </w:pPr>
      <w:rPr>
        <w:rFonts w:hint="eastAsia"/>
      </w:rPr>
    </w:lvl>
    <w:lvl w:ilvl="7">
      <w:start w:val="1"/>
      <w:numFmt w:val="lowerLetter"/>
      <w:lvlText w:val="%8)"/>
      <w:lvlJc w:val="left"/>
      <w:pPr>
        <w:tabs>
          <w:tab w:val="left" w:pos="-419"/>
        </w:tabs>
        <w:ind w:left="-833" w:hanging="363"/>
      </w:pPr>
      <w:rPr>
        <w:rFonts w:hint="eastAsia"/>
      </w:rPr>
    </w:lvl>
    <w:lvl w:ilvl="8">
      <w:start w:val="1"/>
      <w:numFmt w:val="lowerRoman"/>
      <w:lvlText w:val="%9."/>
      <w:lvlJc w:val="right"/>
      <w:pPr>
        <w:tabs>
          <w:tab w:val="left" w:pos="-419"/>
        </w:tabs>
        <w:ind w:left="-833" w:hanging="363"/>
      </w:pPr>
      <w:rPr>
        <w:rFonts w:hint="eastAsia"/>
      </w:rPr>
    </w:lvl>
  </w:abstractNum>
  <w:abstractNum w:abstractNumId="3">
    <w:nsid w:val="25ED1EA7"/>
    <w:multiLevelType w:val="hybridMultilevel"/>
    <w:tmpl w:val="416AD1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D752A1"/>
    <w:multiLevelType w:val="hybridMultilevel"/>
    <w:tmpl w:val="C1C2E8A2"/>
    <w:lvl w:ilvl="0" w:tplc="F7CC0C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296C4084"/>
    <w:multiLevelType w:val="hybridMultilevel"/>
    <w:tmpl w:val="9D8C6F1E"/>
    <w:lvl w:ilvl="0" w:tplc="16ECB7E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C5917C3"/>
    <w:multiLevelType w:val="multilevel"/>
    <w:tmpl w:val="2C5917C3"/>
    <w:lvl w:ilvl="0">
      <w:start w:val="1"/>
      <w:numFmt w:val="none"/>
      <w:pStyle w:val="a5"/>
      <w:suff w:val="nothing"/>
      <w:lvlText w:val="%1——"/>
      <w:lvlJc w:val="left"/>
      <w:pPr>
        <w:ind w:left="692" w:hanging="408"/>
      </w:pPr>
      <w:rPr>
        <w:rFonts w:hint="eastAsia"/>
      </w:rPr>
    </w:lvl>
    <w:lvl w:ilvl="1">
      <w:start w:val="1"/>
      <w:numFmt w:val="bullet"/>
      <w:pStyle w:val="a6"/>
      <w:lvlText w:val=""/>
      <w:lvlJc w:val="left"/>
      <w:pPr>
        <w:tabs>
          <w:tab w:val="left" w:pos="-3068"/>
        </w:tabs>
        <w:ind w:left="-2564" w:hanging="413"/>
      </w:pPr>
      <w:rPr>
        <w:rFonts w:ascii="Symbol" w:hAnsi="Symbol" w:hint="default"/>
        <w:color w:val="auto"/>
      </w:rPr>
    </w:lvl>
    <w:lvl w:ilvl="2">
      <w:start w:val="1"/>
      <w:numFmt w:val="bullet"/>
      <w:pStyle w:val="a7"/>
      <w:lvlText w:val=""/>
      <w:lvlJc w:val="left"/>
      <w:pPr>
        <w:tabs>
          <w:tab w:val="left" w:pos="-2150"/>
        </w:tabs>
        <w:ind w:left="-2150" w:hanging="414"/>
      </w:pPr>
      <w:rPr>
        <w:rFonts w:ascii="Symbol" w:hAnsi="Symbol" w:hint="default"/>
        <w:color w:val="auto"/>
      </w:rPr>
    </w:lvl>
    <w:lvl w:ilvl="3">
      <w:start w:val="1"/>
      <w:numFmt w:val="decimal"/>
      <w:lvlText w:val="%4."/>
      <w:lvlJc w:val="left"/>
      <w:pPr>
        <w:tabs>
          <w:tab w:val="left" w:pos="-1757"/>
        </w:tabs>
        <w:ind w:left="-1944" w:hanging="528"/>
      </w:pPr>
      <w:rPr>
        <w:rFonts w:hint="eastAsia"/>
      </w:rPr>
    </w:lvl>
    <w:lvl w:ilvl="4">
      <w:start w:val="1"/>
      <w:numFmt w:val="lowerLetter"/>
      <w:lvlText w:val="%5)"/>
      <w:lvlJc w:val="left"/>
      <w:pPr>
        <w:tabs>
          <w:tab w:val="left" w:pos="-1445"/>
        </w:tabs>
        <w:ind w:left="-1632" w:hanging="528"/>
      </w:pPr>
      <w:rPr>
        <w:rFonts w:hint="eastAsia"/>
      </w:rPr>
    </w:lvl>
    <w:lvl w:ilvl="5">
      <w:start w:val="1"/>
      <w:numFmt w:val="lowerRoman"/>
      <w:lvlText w:val="%6."/>
      <w:lvlJc w:val="right"/>
      <w:pPr>
        <w:tabs>
          <w:tab w:val="left" w:pos="-1133"/>
        </w:tabs>
        <w:ind w:left="-1320" w:hanging="528"/>
      </w:pPr>
      <w:rPr>
        <w:rFonts w:hint="eastAsia"/>
      </w:rPr>
    </w:lvl>
    <w:lvl w:ilvl="6">
      <w:start w:val="1"/>
      <w:numFmt w:val="decimal"/>
      <w:lvlText w:val="%7."/>
      <w:lvlJc w:val="left"/>
      <w:pPr>
        <w:tabs>
          <w:tab w:val="left" w:pos="-821"/>
        </w:tabs>
        <w:ind w:left="-1008" w:hanging="528"/>
      </w:pPr>
      <w:rPr>
        <w:rFonts w:hint="eastAsia"/>
      </w:rPr>
    </w:lvl>
    <w:lvl w:ilvl="7">
      <w:start w:val="1"/>
      <w:numFmt w:val="lowerLetter"/>
      <w:lvlText w:val="%8)"/>
      <w:lvlJc w:val="left"/>
      <w:pPr>
        <w:tabs>
          <w:tab w:val="left" w:pos="-509"/>
        </w:tabs>
        <w:ind w:left="-696" w:hanging="528"/>
      </w:pPr>
      <w:rPr>
        <w:rFonts w:hint="eastAsia"/>
      </w:rPr>
    </w:lvl>
    <w:lvl w:ilvl="8">
      <w:start w:val="1"/>
      <w:numFmt w:val="lowerRoman"/>
      <w:lvlText w:val="%9."/>
      <w:lvlJc w:val="right"/>
      <w:pPr>
        <w:tabs>
          <w:tab w:val="left" w:pos="-197"/>
        </w:tabs>
        <w:ind w:left="-384" w:hanging="528"/>
      </w:pPr>
      <w:rPr>
        <w:rFonts w:hint="eastAsia"/>
      </w:rPr>
    </w:lvl>
  </w:abstractNum>
  <w:abstractNum w:abstractNumId="7">
    <w:nsid w:val="2DCA5B53"/>
    <w:multiLevelType w:val="hybridMultilevel"/>
    <w:tmpl w:val="88080A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CB4DAC"/>
    <w:multiLevelType w:val="hybridMultilevel"/>
    <w:tmpl w:val="A950F268"/>
    <w:lvl w:ilvl="0" w:tplc="A5566D7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4C50F90"/>
    <w:multiLevelType w:val="multilevel"/>
    <w:tmpl w:val="44C50F90"/>
    <w:lvl w:ilvl="0">
      <w:start w:val="1"/>
      <w:numFmt w:val="lowerLetter"/>
      <w:pStyle w:val="a8"/>
      <w:lvlText w:val="%1)"/>
      <w:lvlJc w:val="left"/>
      <w:pPr>
        <w:tabs>
          <w:tab w:val="left" w:pos="1130"/>
        </w:tabs>
        <w:ind w:left="1129" w:hanging="419"/>
      </w:pPr>
      <w:rPr>
        <w:rFonts w:ascii="宋体" w:eastAsia="宋体" w:hint="eastAsia"/>
        <w:b w:val="0"/>
        <w:bCs w:val="0"/>
        <w:i w:val="0"/>
        <w:iCs w:val="0"/>
        <w:sz w:val="21"/>
        <w:szCs w:val="21"/>
      </w:rPr>
    </w:lvl>
    <w:lvl w:ilvl="1">
      <w:start w:val="1"/>
      <w:numFmt w:val="decimal"/>
      <w:pStyle w:val="a9"/>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bCs w:val="0"/>
        <w:i w:val="0"/>
        <w:iCs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54A63578"/>
    <w:multiLevelType w:val="hybridMultilevel"/>
    <w:tmpl w:val="A698AD34"/>
    <w:lvl w:ilvl="0" w:tplc="7F5C86B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55AC665C"/>
    <w:multiLevelType w:val="hybridMultilevel"/>
    <w:tmpl w:val="EBAE02D8"/>
    <w:lvl w:ilvl="0" w:tplc="A36E2202">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2">
    <w:nsid w:val="57191940"/>
    <w:multiLevelType w:val="hybridMultilevel"/>
    <w:tmpl w:val="E0328564"/>
    <w:lvl w:ilvl="0" w:tplc="D9B69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2408A2"/>
    <w:multiLevelType w:val="hybridMultilevel"/>
    <w:tmpl w:val="C5221C66"/>
    <w:lvl w:ilvl="0" w:tplc="7C0EBE4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62C566D9"/>
    <w:multiLevelType w:val="hybridMultilevel"/>
    <w:tmpl w:val="C400C602"/>
    <w:lvl w:ilvl="0" w:tplc="D9B69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584090E"/>
    <w:multiLevelType w:val="hybridMultilevel"/>
    <w:tmpl w:val="29C4C1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num>
  <w:num w:numId="3">
    <w:abstractNumId w:val="9"/>
  </w:num>
  <w:num w:numId="4">
    <w:abstractNumId w:val="2"/>
  </w:num>
  <w:num w:numId="5">
    <w:abstractNumId w:val="15"/>
  </w:num>
  <w:num w:numId="6">
    <w:abstractNumId w:val="12"/>
  </w:num>
  <w:num w:numId="7">
    <w:abstractNumId w:val="14"/>
  </w:num>
  <w:num w:numId="8">
    <w:abstractNumId w:val="3"/>
  </w:num>
  <w:num w:numId="9">
    <w:abstractNumId w:val="7"/>
  </w:num>
  <w:num w:numId="10">
    <w:abstractNumId w:val="1"/>
  </w:num>
  <w:num w:numId="11">
    <w:abstractNumId w:val="1"/>
  </w:num>
  <w:num w:numId="12">
    <w:abstractNumId w:val="1"/>
  </w:num>
  <w:num w:numId="13">
    <w:abstractNumId w:val="1"/>
  </w:num>
  <w:num w:numId="14">
    <w:abstractNumId w:val="1"/>
  </w:num>
  <w:num w:numId="15">
    <w:abstractNumId w:val="1"/>
  </w:num>
  <w:num w:numId="16">
    <w:abstractNumId w:val="8"/>
  </w:num>
  <w:num w:numId="17">
    <w:abstractNumId w:val="5"/>
  </w:num>
  <w:num w:numId="18">
    <w:abstractNumId w:val="11"/>
  </w:num>
  <w:num w:numId="19">
    <w:abstractNumId w:val="13"/>
  </w:num>
  <w:num w:numId="20">
    <w:abstractNumId w:val="4"/>
  </w:num>
  <w:num w:numId="21">
    <w:abstractNumId w:val="0"/>
  </w:num>
  <w:num w:numId="22">
    <w:abstractNumId w:val="1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0262"/>
    <w:rsid w:val="0000038F"/>
    <w:rsid w:val="00000608"/>
    <w:rsid w:val="00001B32"/>
    <w:rsid w:val="00001F27"/>
    <w:rsid w:val="00016C20"/>
    <w:rsid w:val="000222E7"/>
    <w:rsid w:val="00026DC4"/>
    <w:rsid w:val="0003046B"/>
    <w:rsid w:val="00030A47"/>
    <w:rsid w:val="00030D18"/>
    <w:rsid w:val="00031A7E"/>
    <w:rsid w:val="00031AD7"/>
    <w:rsid w:val="000329D7"/>
    <w:rsid w:val="000422C9"/>
    <w:rsid w:val="00044E8D"/>
    <w:rsid w:val="00045881"/>
    <w:rsid w:val="00045C05"/>
    <w:rsid w:val="00047582"/>
    <w:rsid w:val="0005415B"/>
    <w:rsid w:val="00055952"/>
    <w:rsid w:val="00055D5C"/>
    <w:rsid w:val="00056BE1"/>
    <w:rsid w:val="000600E0"/>
    <w:rsid w:val="000601AA"/>
    <w:rsid w:val="00066383"/>
    <w:rsid w:val="00067867"/>
    <w:rsid w:val="000734EE"/>
    <w:rsid w:val="00074AE9"/>
    <w:rsid w:val="000751F2"/>
    <w:rsid w:val="000757B7"/>
    <w:rsid w:val="00092BCA"/>
    <w:rsid w:val="0009328A"/>
    <w:rsid w:val="0009515E"/>
    <w:rsid w:val="000A066F"/>
    <w:rsid w:val="000A2DDB"/>
    <w:rsid w:val="000A3E15"/>
    <w:rsid w:val="000A48F8"/>
    <w:rsid w:val="000A5CB1"/>
    <w:rsid w:val="000B0A39"/>
    <w:rsid w:val="000B19C1"/>
    <w:rsid w:val="000B4163"/>
    <w:rsid w:val="000B6B5E"/>
    <w:rsid w:val="000C1635"/>
    <w:rsid w:val="000C210D"/>
    <w:rsid w:val="000C4957"/>
    <w:rsid w:val="000D2120"/>
    <w:rsid w:val="000D23CC"/>
    <w:rsid w:val="000D54BC"/>
    <w:rsid w:val="000D6DE5"/>
    <w:rsid w:val="000D7D45"/>
    <w:rsid w:val="000E0467"/>
    <w:rsid w:val="000E281C"/>
    <w:rsid w:val="000E2DD8"/>
    <w:rsid w:val="000E31C4"/>
    <w:rsid w:val="000E3CBF"/>
    <w:rsid w:val="000E4998"/>
    <w:rsid w:val="000E6F79"/>
    <w:rsid w:val="000F02B4"/>
    <w:rsid w:val="000F17F2"/>
    <w:rsid w:val="000F6352"/>
    <w:rsid w:val="000F70B1"/>
    <w:rsid w:val="0010069F"/>
    <w:rsid w:val="00100813"/>
    <w:rsid w:val="00104C39"/>
    <w:rsid w:val="001064D5"/>
    <w:rsid w:val="00116917"/>
    <w:rsid w:val="00116F4B"/>
    <w:rsid w:val="00117122"/>
    <w:rsid w:val="001206F0"/>
    <w:rsid w:val="00122F63"/>
    <w:rsid w:val="0012368F"/>
    <w:rsid w:val="001251CF"/>
    <w:rsid w:val="001275D0"/>
    <w:rsid w:val="00130475"/>
    <w:rsid w:val="00130EA4"/>
    <w:rsid w:val="00137419"/>
    <w:rsid w:val="00150C66"/>
    <w:rsid w:val="00150EE6"/>
    <w:rsid w:val="0015560A"/>
    <w:rsid w:val="0016183C"/>
    <w:rsid w:val="001638AA"/>
    <w:rsid w:val="00164D9A"/>
    <w:rsid w:val="00165F95"/>
    <w:rsid w:val="0016777C"/>
    <w:rsid w:val="001701BE"/>
    <w:rsid w:val="00172F6D"/>
    <w:rsid w:val="00172F7E"/>
    <w:rsid w:val="00173F43"/>
    <w:rsid w:val="00176CF0"/>
    <w:rsid w:val="00185AB2"/>
    <w:rsid w:val="00186522"/>
    <w:rsid w:val="00190069"/>
    <w:rsid w:val="0019060B"/>
    <w:rsid w:val="00191176"/>
    <w:rsid w:val="00194285"/>
    <w:rsid w:val="001943B1"/>
    <w:rsid w:val="00195F93"/>
    <w:rsid w:val="0019662B"/>
    <w:rsid w:val="001A1E41"/>
    <w:rsid w:val="001A53C2"/>
    <w:rsid w:val="001A7E01"/>
    <w:rsid w:val="001B2F88"/>
    <w:rsid w:val="001C53D6"/>
    <w:rsid w:val="001D48F5"/>
    <w:rsid w:val="001D4E4A"/>
    <w:rsid w:val="001D61C2"/>
    <w:rsid w:val="001D6E92"/>
    <w:rsid w:val="001D7EF8"/>
    <w:rsid w:val="001E1C68"/>
    <w:rsid w:val="001E371A"/>
    <w:rsid w:val="001E4C17"/>
    <w:rsid w:val="001E54D9"/>
    <w:rsid w:val="001E554E"/>
    <w:rsid w:val="001F1939"/>
    <w:rsid w:val="001F3B06"/>
    <w:rsid w:val="001F3D27"/>
    <w:rsid w:val="001F42A8"/>
    <w:rsid w:val="001F4918"/>
    <w:rsid w:val="001F6A08"/>
    <w:rsid w:val="001F7345"/>
    <w:rsid w:val="001F78B3"/>
    <w:rsid w:val="0020522F"/>
    <w:rsid w:val="0020772E"/>
    <w:rsid w:val="002109E7"/>
    <w:rsid w:val="00211388"/>
    <w:rsid w:val="002122CB"/>
    <w:rsid w:val="00212A98"/>
    <w:rsid w:val="00215FC7"/>
    <w:rsid w:val="0021623C"/>
    <w:rsid w:val="002164F9"/>
    <w:rsid w:val="00226A2E"/>
    <w:rsid w:val="00227878"/>
    <w:rsid w:val="00230E42"/>
    <w:rsid w:val="0023514A"/>
    <w:rsid w:val="00236341"/>
    <w:rsid w:val="00240989"/>
    <w:rsid w:val="00241D96"/>
    <w:rsid w:val="0024494E"/>
    <w:rsid w:val="00245698"/>
    <w:rsid w:val="00245FE2"/>
    <w:rsid w:val="00250431"/>
    <w:rsid w:val="00252909"/>
    <w:rsid w:val="00255041"/>
    <w:rsid w:val="00255110"/>
    <w:rsid w:val="002571BE"/>
    <w:rsid w:val="00257B37"/>
    <w:rsid w:val="00260556"/>
    <w:rsid w:val="0026097D"/>
    <w:rsid w:val="00262717"/>
    <w:rsid w:val="00265762"/>
    <w:rsid w:val="00266236"/>
    <w:rsid w:val="002703F2"/>
    <w:rsid w:val="00273BA2"/>
    <w:rsid w:val="00275649"/>
    <w:rsid w:val="00277D42"/>
    <w:rsid w:val="0028211F"/>
    <w:rsid w:val="00286B71"/>
    <w:rsid w:val="0029065E"/>
    <w:rsid w:val="00293B05"/>
    <w:rsid w:val="00294018"/>
    <w:rsid w:val="002956BC"/>
    <w:rsid w:val="00297149"/>
    <w:rsid w:val="002A0215"/>
    <w:rsid w:val="002A093C"/>
    <w:rsid w:val="002B0381"/>
    <w:rsid w:val="002B3871"/>
    <w:rsid w:val="002B5C14"/>
    <w:rsid w:val="002B6957"/>
    <w:rsid w:val="002C0D30"/>
    <w:rsid w:val="002D1245"/>
    <w:rsid w:val="002D36E6"/>
    <w:rsid w:val="002D46EA"/>
    <w:rsid w:val="002D57AA"/>
    <w:rsid w:val="002D5CD9"/>
    <w:rsid w:val="002D7C83"/>
    <w:rsid w:val="002E161C"/>
    <w:rsid w:val="002E1F20"/>
    <w:rsid w:val="002E2D13"/>
    <w:rsid w:val="002E3F9F"/>
    <w:rsid w:val="002E570F"/>
    <w:rsid w:val="002E7443"/>
    <w:rsid w:val="002E7C65"/>
    <w:rsid w:val="002F0ACE"/>
    <w:rsid w:val="002F1D18"/>
    <w:rsid w:val="002F2A82"/>
    <w:rsid w:val="002F5C0F"/>
    <w:rsid w:val="002F6518"/>
    <w:rsid w:val="00300561"/>
    <w:rsid w:val="00303078"/>
    <w:rsid w:val="00303991"/>
    <w:rsid w:val="0030680A"/>
    <w:rsid w:val="003102E1"/>
    <w:rsid w:val="00312B0B"/>
    <w:rsid w:val="00313DC3"/>
    <w:rsid w:val="003143FB"/>
    <w:rsid w:val="00314B7A"/>
    <w:rsid w:val="0031586C"/>
    <w:rsid w:val="0031763A"/>
    <w:rsid w:val="00317E0A"/>
    <w:rsid w:val="00320D9C"/>
    <w:rsid w:val="003217C7"/>
    <w:rsid w:val="00321B23"/>
    <w:rsid w:val="00321EA6"/>
    <w:rsid w:val="00323728"/>
    <w:rsid w:val="00326429"/>
    <w:rsid w:val="003274A0"/>
    <w:rsid w:val="003320BA"/>
    <w:rsid w:val="00334A10"/>
    <w:rsid w:val="00343785"/>
    <w:rsid w:val="00344584"/>
    <w:rsid w:val="003467E8"/>
    <w:rsid w:val="0034782C"/>
    <w:rsid w:val="00350E5D"/>
    <w:rsid w:val="00354D41"/>
    <w:rsid w:val="00355355"/>
    <w:rsid w:val="0036322F"/>
    <w:rsid w:val="0036327E"/>
    <w:rsid w:val="00367518"/>
    <w:rsid w:val="003713EA"/>
    <w:rsid w:val="00373842"/>
    <w:rsid w:val="0037785B"/>
    <w:rsid w:val="003823EE"/>
    <w:rsid w:val="00382D91"/>
    <w:rsid w:val="0038433D"/>
    <w:rsid w:val="00385C2B"/>
    <w:rsid w:val="00392870"/>
    <w:rsid w:val="00394FA8"/>
    <w:rsid w:val="00395A90"/>
    <w:rsid w:val="00395F01"/>
    <w:rsid w:val="00397616"/>
    <w:rsid w:val="003A1F20"/>
    <w:rsid w:val="003A318F"/>
    <w:rsid w:val="003A48D1"/>
    <w:rsid w:val="003A5C44"/>
    <w:rsid w:val="003A7004"/>
    <w:rsid w:val="003B0B55"/>
    <w:rsid w:val="003B18B8"/>
    <w:rsid w:val="003B2C00"/>
    <w:rsid w:val="003B4DC0"/>
    <w:rsid w:val="003B50C2"/>
    <w:rsid w:val="003B57F1"/>
    <w:rsid w:val="003B70C7"/>
    <w:rsid w:val="003B78C4"/>
    <w:rsid w:val="003C32AF"/>
    <w:rsid w:val="003C41C8"/>
    <w:rsid w:val="003C5FD1"/>
    <w:rsid w:val="003D0BB0"/>
    <w:rsid w:val="003E092A"/>
    <w:rsid w:val="003E1678"/>
    <w:rsid w:val="003E2FDE"/>
    <w:rsid w:val="003E4002"/>
    <w:rsid w:val="003E436C"/>
    <w:rsid w:val="003E58ED"/>
    <w:rsid w:val="003E64CD"/>
    <w:rsid w:val="003F01F4"/>
    <w:rsid w:val="003F0CD0"/>
    <w:rsid w:val="003F30B0"/>
    <w:rsid w:val="003F7640"/>
    <w:rsid w:val="0040250E"/>
    <w:rsid w:val="00405F38"/>
    <w:rsid w:val="0040695D"/>
    <w:rsid w:val="004071A3"/>
    <w:rsid w:val="00410995"/>
    <w:rsid w:val="00411299"/>
    <w:rsid w:val="00411551"/>
    <w:rsid w:val="00414CF6"/>
    <w:rsid w:val="00414FF8"/>
    <w:rsid w:val="004153AB"/>
    <w:rsid w:val="004157F3"/>
    <w:rsid w:val="00420384"/>
    <w:rsid w:val="0042132B"/>
    <w:rsid w:val="00423E8C"/>
    <w:rsid w:val="00424ACA"/>
    <w:rsid w:val="00425C58"/>
    <w:rsid w:val="004264E5"/>
    <w:rsid w:val="004276F0"/>
    <w:rsid w:val="004352B9"/>
    <w:rsid w:val="00436BE9"/>
    <w:rsid w:val="00444E7D"/>
    <w:rsid w:val="00451F66"/>
    <w:rsid w:val="00451FB1"/>
    <w:rsid w:val="00453286"/>
    <w:rsid w:val="00457A44"/>
    <w:rsid w:val="00457D5B"/>
    <w:rsid w:val="00457F87"/>
    <w:rsid w:val="004617EE"/>
    <w:rsid w:val="004642A2"/>
    <w:rsid w:val="00465951"/>
    <w:rsid w:val="00466629"/>
    <w:rsid w:val="00470F30"/>
    <w:rsid w:val="0047308A"/>
    <w:rsid w:val="00481ABC"/>
    <w:rsid w:val="0048243F"/>
    <w:rsid w:val="004828BF"/>
    <w:rsid w:val="004849AC"/>
    <w:rsid w:val="00485956"/>
    <w:rsid w:val="004859F2"/>
    <w:rsid w:val="004917E8"/>
    <w:rsid w:val="00492202"/>
    <w:rsid w:val="00496856"/>
    <w:rsid w:val="004A00BE"/>
    <w:rsid w:val="004A12AE"/>
    <w:rsid w:val="004A33FE"/>
    <w:rsid w:val="004B40C8"/>
    <w:rsid w:val="004B5CA9"/>
    <w:rsid w:val="004B792D"/>
    <w:rsid w:val="004C0D72"/>
    <w:rsid w:val="004C29E4"/>
    <w:rsid w:val="004C388C"/>
    <w:rsid w:val="004C6DDE"/>
    <w:rsid w:val="004D22F6"/>
    <w:rsid w:val="004D23FD"/>
    <w:rsid w:val="004D2AFE"/>
    <w:rsid w:val="004D7E8F"/>
    <w:rsid w:val="004E0999"/>
    <w:rsid w:val="004E182E"/>
    <w:rsid w:val="004E1929"/>
    <w:rsid w:val="004E3C5A"/>
    <w:rsid w:val="004E53B9"/>
    <w:rsid w:val="004E5E0E"/>
    <w:rsid w:val="004E79DE"/>
    <w:rsid w:val="004F2D7E"/>
    <w:rsid w:val="00505911"/>
    <w:rsid w:val="00505A2F"/>
    <w:rsid w:val="00505A39"/>
    <w:rsid w:val="00507A74"/>
    <w:rsid w:val="005135BC"/>
    <w:rsid w:val="005139E4"/>
    <w:rsid w:val="00516A78"/>
    <w:rsid w:val="00516CC8"/>
    <w:rsid w:val="00520112"/>
    <w:rsid w:val="00521469"/>
    <w:rsid w:val="00521CED"/>
    <w:rsid w:val="00521DFE"/>
    <w:rsid w:val="005254D4"/>
    <w:rsid w:val="0052654B"/>
    <w:rsid w:val="0052675A"/>
    <w:rsid w:val="00530A24"/>
    <w:rsid w:val="00531B01"/>
    <w:rsid w:val="00532E4C"/>
    <w:rsid w:val="00534262"/>
    <w:rsid w:val="005345E9"/>
    <w:rsid w:val="00541318"/>
    <w:rsid w:val="00550691"/>
    <w:rsid w:val="005541A5"/>
    <w:rsid w:val="00562253"/>
    <w:rsid w:val="0056345F"/>
    <w:rsid w:val="00566DD7"/>
    <w:rsid w:val="00574B39"/>
    <w:rsid w:val="00576B5C"/>
    <w:rsid w:val="005831E9"/>
    <w:rsid w:val="005856F8"/>
    <w:rsid w:val="0058670E"/>
    <w:rsid w:val="005875FC"/>
    <w:rsid w:val="00590A6D"/>
    <w:rsid w:val="00590B61"/>
    <w:rsid w:val="005931C7"/>
    <w:rsid w:val="00596B6F"/>
    <w:rsid w:val="005A3380"/>
    <w:rsid w:val="005A3F0F"/>
    <w:rsid w:val="005A6E1E"/>
    <w:rsid w:val="005B099F"/>
    <w:rsid w:val="005B1E2B"/>
    <w:rsid w:val="005B2BAB"/>
    <w:rsid w:val="005B3037"/>
    <w:rsid w:val="005B41FA"/>
    <w:rsid w:val="005B7806"/>
    <w:rsid w:val="005C021E"/>
    <w:rsid w:val="005C213F"/>
    <w:rsid w:val="005C2F10"/>
    <w:rsid w:val="005C60A9"/>
    <w:rsid w:val="005C6853"/>
    <w:rsid w:val="005D3AB0"/>
    <w:rsid w:val="005D7264"/>
    <w:rsid w:val="005D7D95"/>
    <w:rsid w:val="005E0201"/>
    <w:rsid w:val="005E02C2"/>
    <w:rsid w:val="005E04FE"/>
    <w:rsid w:val="005E0AE3"/>
    <w:rsid w:val="005E1D80"/>
    <w:rsid w:val="005E3214"/>
    <w:rsid w:val="005E7929"/>
    <w:rsid w:val="005F0FD0"/>
    <w:rsid w:val="005F62AE"/>
    <w:rsid w:val="0060136F"/>
    <w:rsid w:val="00602732"/>
    <w:rsid w:val="00603657"/>
    <w:rsid w:val="00604BB5"/>
    <w:rsid w:val="00604F30"/>
    <w:rsid w:val="00605E2F"/>
    <w:rsid w:val="0060621E"/>
    <w:rsid w:val="00606F6D"/>
    <w:rsid w:val="00611CFE"/>
    <w:rsid w:val="00616535"/>
    <w:rsid w:val="006171CE"/>
    <w:rsid w:val="006238EC"/>
    <w:rsid w:val="00623BAC"/>
    <w:rsid w:val="00625A42"/>
    <w:rsid w:val="00626FC6"/>
    <w:rsid w:val="00630D2E"/>
    <w:rsid w:val="00631704"/>
    <w:rsid w:val="006320D6"/>
    <w:rsid w:val="006340FC"/>
    <w:rsid w:val="00634C21"/>
    <w:rsid w:val="00634EA1"/>
    <w:rsid w:val="00637E6D"/>
    <w:rsid w:val="00646195"/>
    <w:rsid w:val="006535A1"/>
    <w:rsid w:val="00654634"/>
    <w:rsid w:val="00656D47"/>
    <w:rsid w:val="00660C16"/>
    <w:rsid w:val="006660AF"/>
    <w:rsid w:val="006667BC"/>
    <w:rsid w:val="00667E2F"/>
    <w:rsid w:val="00670AD2"/>
    <w:rsid w:val="00674657"/>
    <w:rsid w:val="00675A66"/>
    <w:rsid w:val="00675DD2"/>
    <w:rsid w:val="00677025"/>
    <w:rsid w:val="00681D17"/>
    <w:rsid w:val="006825BF"/>
    <w:rsid w:val="00683285"/>
    <w:rsid w:val="0068406F"/>
    <w:rsid w:val="00686EC2"/>
    <w:rsid w:val="006911FB"/>
    <w:rsid w:val="006945B3"/>
    <w:rsid w:val="00696969"/>
    <w:rsid w:val="006A12CE"/>
    <w:rsid w:val="006A1CE7"/>
    <w:rsid w:val="006A5CAD"/>
    <w:rsid w:val="006B137E"/>
    <w:rsid w:val="006B1E3F"/>
    <w:rsid w:val="006B4B55"/>
    <w:rsid w:val="006B6F28"/>
    <w:rsid w:val="006C2355"/>
    <w:rsid w:val="006C28FB"/>
    <w:rsid w:val="006C584F"/>
    <w:rsid w:val="006C6891"/>
    <w:rsid w:val="006D348B"/>
    <w:rsid w:val="006D4D79"/>
    <w:rsid w:val="006D6978"/>
    <w:rsid w:val="006E0361"/>
    <w:rsid w:val="006E0F8E"/>
    <w:rsid w:val="006E191D"/>
    <w:rsid w:val="006F0628"/>
    <w:rsid w:val="006F204F"/>
    <w:rsid w:val="006F2AD3"/>
    <w:rsid w:val="006F53B9"/>
    <w:rsid w:val="006F766E"/>
    <w:rsid w:val="00714869"/>
    <w:rsid w:val="00715C82"/>
    <w:rsid w:val="00720D18"/>
    <w:rsid w:val="00721B11"/>
    <w:rsid w:val="00722123"/>
    <w:rsid w:val="00724A9E"/>
    <w:rsid w:val="0072563F"/>
    <w:rsid w:val="00725644"/>
    <w:rsid w:val="00731AE8"/>
    <w:rsid w:val="00734B3D"/>
    <w:rsid w:val="00734C35"/>
    <w:rsid w:val="00735B67"/>
    <w:rsid w:val="00740F17"/>
    <w:rsid w:val="00753CDA"/>
    <w:rsid w:val="00757766"/>
    <w:rsid w:val="007603DE"/>
    <w:rsid w:val="00761E28"/>
    <w:rsid w:val="00770F2F"/>
    <w:rsid w:val="007747D2"/>
    <w:rsid w:val="0077554E"/>
    <w:rsid w:val="00776318"/>
    <w:rsid w:val="00781873"/>
    <w:rsid w:val="00785CF3"/>
    <w:rsid w:val="00786884"/>
    <w:rsid w:val="00790896"/>
    <w:rsid w:val="007913C1"/>
    <w:rsid w:val="00793C45"/>
    <w:rsid w:val="007952C3"/>
    <w:rsid w:val="00797587"/>
    <w:rsid w:val="007A0487"/>
    <w:rsid w:val="007A1632"/>
    <w:rsid w:val="007A28CE"/>
    <w:rsid w:val="007B0CB7"/>
    <w:rsid w:val="007B0D86"/>
    <w:rsid w:val="007B3699"/>
    <w:rsid w:val="007C0F47"/>
    <w:rsid w:val="007C6B2D"/>
    <w:rsid w:val="007D2928"/>
    <w:rsid w:val="007D3BF1"/>
    <w:rsid w:val="007D4A21"/>
    <w:rsid w:val="007D67F3"/>
    <w:rsid w:val="007D6C34"/>
    <w:rsid w:val="007E02C0"/>
    <w:rsid w:val="007E76BA"/>
    <w:rsid w:val="007F179C"/>
    <w:rsid w:val="007F1FB4"/>
    <w:rsid w:val="007F6F40"/>
    <w:rsid w:val="00805F8E"/>
    <w:rsid w:val="00810EEA"/>
    <w:rsid w:val="00812BAC"/>
    <w:rsid w:val="00812F11"/>
    <w:rsid w:val="00816A71"/>
    <w:rsid w:val="008218B9"/>
    <w:rsid w:val="00824C4E"/>
    <w:rsid w:val="00824FC1"/>
    <w:rsid w:val="00830162"/>
    <w:rsid w:val="008309CA"/>
    <w:rsid w:val="00831857"/>
    <w:rsid w:val="00831F75"/>
    <w:rsid w:val="00833F3B"/>
    <w:rsid w:val="0083481A"/>
    <w:rsid w:val="0083700C"/>
    <w:rsid w:val="00842EFE"/>
    <w:rsid w:val="008471F7"/>
    <w:rsid w:val="0084769F"/>
    <w:rsid w:val="00847BC0"/>
    <w:rsid w:val="00852694"/>
    <w:rsid w:val="00853B13"/>
    <w:rsid w:val="008601CB"/>
    <w:rsid w:val="00870812"/>
    <w:rsid w:val="008710DE"/>
    <w:rsid w:val="00874C67"/>
    <w:rsid w:val="00874EE9"/>
    <w:rsid w:val="008758C5"/>
    <w:rsid w:val="00876F5A"/>
    <w:rsid w:val="00877A4F"/>
    <w:rsid w:val="00880935"/>
    <w:rsid w:val="0088608D"/>
    <w:rsid w:val="008869DA"/>
    <w:rsid w:val="00890997"/>
    <w:rsid w:val="00892629"/>
    <w:rsid w:val="0089750E"/>
    <w:rsid w:val="008A4B4D"/>
    <w:rsid w:val="008A590A"/>
    <w:rsid w:val="008A5F03"/>
    <w:rsid w:val="008A7D43"/>
    <w:rsid w:val="008B0471"/>
    <w:rsid w:val="008C3AA9"/>
    <w:rsid w:val="008C7C02"/>
    <w:rsid w:val="008C7C3C"/>
    <w:rsid w:val="008D1693"/>
    <w:rsid w:val="008D2DDB"/>
    <w:rsid w:val="008E0C30"/>
    <w:rsid w:val="008E15F1"/>
    <w:rsid w:val="008E5356"/>
    <w:rsid w:val="008E6D22"/>
    <w:rsid w:val="008F0F64"/>
    <w:rsid w:val="008F3C7F"/>
    <w:rsid w:val="0090068D"/>
    <w:rsid w:val="00902910"/>
    <w:rsid w:val="0090553B"/>
    <w:rsid w:val="009057A5"/>
    <w:rsid w:val="009061B3"/>
    <w:rsid w:val="00906B28"/>
    <w:rsid w:val="00906CE1"/>
    <w:rsid w:val="0091056F"/>
    <w:rsid w:val="00910886"/>
    <w:rsid w:val="00912B14"/>
    <w:rsid w:val="009142ED"/>
    <w:rsid w:val="00914EE0"/>
    <w:rsid w:val="00914FE4"/>
    <w:rsid w:val="0091686F"/>
    <w:rsid w:val="00916E74"/>
    <w:rsid w:val="00921404"/>
    <w:rsid w:val="00922BCD"/>
    <w:rsid w:val="009233DB"/>
    <w:rsid w:val="00923720"/>
    <w:rsid w:val="00923E53"/>
    <w:rsid w:val="00925DE6"/>
    <w:rsid w:val="0092740E"/>
    <w:rsid w:val="009324ED"/>
    <w:rsid w:val="00936F8B"/>
    <w:rsid w:val="00940DF4"/>
    <w:rsid w:val="009450B1"/>
    <w:rsid w:val="00951CEC"/>
    <w:rsid w:val="00953F89"/>
    <w:rsid w:val="00957273"/>
    <w:rsid w:val="00964EA5"/>
    <w:rsid w:val="00965E82"/>
    <w:rsid w:val="00965EB3"/>
    <w:rsid w:val="00966F16"/>
    <w:rsid w:val="0097076F"/>
    <w:rsid w:val="00970EDF"/>
    <w:rsid w:val="00971965"/>
    <w:rsid w:val="00972E0D"/>
    <w:rsid w:val="009732EB"/>
    <w:rsid w:val="009802B8"/>
    <w:rsid w:val="00980BD9"/>
    <w:rsid w:val="00980FA0"/>
    <w:rsid w:val="00984FA2"/>
    <w:rsid w:val="009924DF"/>
    <w:rsid w:val="009941AD"/>
    <w:rsid w:val="00995916"/>
    <w:rsid w:val="009A1648"/>
    <w:rsid w:val="009A2DEE"/>
    <w:rsid w:val="009A6D3F"/>
    <w:rsid w:val="009B1CEF"/>
    <w:rsid w:val="009B250D"/>
    <w:rsid w:val="009B7FB3"/>
    <w:rsid w:val="009C0126"/>
    <w:rsid w:val="009C33F8"/>
    <w:rsid w:val="009C5620"/>
    <w:rsid w:val="009C5917"/>
    <w:rsid w:val="009C65EB"/>
    <w:rsid w:val="009D1B01"/>
    <w:rsid w:val="009D2819"/>
    <w:rsid w:val="009D3A10"/>
    <w:rsid w:val="009D5705"/>
    <w:rsid w:val="009D7131"/>
    <w:rsid w:val="009E0667"/>
    <w:rsid w:val="009E2892"/>
    <w:rsid w:val="009E29BA"/>
    <w:rsid w:val="009E3391"/>
    <w:rsid w:val="009E3867"/>
    <w:rsid w:val="009E594A"/>
    <w:rsid w:val="009E6B7C"/>
    <w:rsid w:val="009E7E61"/>
    <w:rsid w:val="00A023A0"/>
    <w:rsid w:val="00A0279B"/>
    <w:rsid w:val="00A04610"/>
    <w:rsid w:val="00A06D77"/>
    <w:rsid w:val="00A133B4"/>
    <w:rsid w:val="00A13660"/>
    <w:rsid w:val="00A13713"/>
    <w:rsid w:val="00A13FC3"/>
    <w:rsid w:val="00A208AF"/>
    <w:rsid w:val="00A20C92"/>
    <w:rsid w:val="00A20F8D"/>
    <w:rsid w:val="00A21860"/>
    <w:rsid w:val="00A23496"/>
    <w:rsid w:val="00A23B50"/>
    <w:rsid w:val="00A269E9"/>
    <w:rsid w:val="00A3335D"/>
    <w:rsid w:val="00A3524F"/>
    <w:rsid w:val="00A359EB"/>
    <w:rsid w:val="00A36107"/>
    <w:rsid w:val="00A40FAD"/>
    <w:rsid w:val="00A422DE"/>
    <w:rsid w:val="00A42745"/>
    <w:rsid w:val="00A446E3"/>
    <w:rsid w:val="00A45007"/>
    <w:rsid w:val="00A50E0B"/>
    <w:rsid w:val="00A536C9"/>
    <w:rsid w:val="00A537CF"/>
    <w:rsid w:val="00A55861"/>
    <w:rsid w:val="00A55FB2"/>
    <w:rsid w:val="00A578AE"/>
    <w:rsid w:val="00A60A28"/>
    <w:rsid w:val="00A67CBE"/>
    <w:rsid w:val="00A74F59"/>
    <w:rsid w:val="00A758E4"/>
    <w:rsid w:val="00A7629A"/>
    <w:rsid w:val="00A76873"/>
    <w:rsid w:val="00A8294B"/>
    <w:rsid w:val="00A82CBC"/>
    <w:rsid w:val="00A83A19"/>
    <w:rsid w:val="00A86326"/>
    <w:rsid w:val="00A864EA"/>
    <w:rsid w:val="00A86CDD"/>
    <w:rsid w:val="00A87E71"/>
    <w:rsid w:val="00A87FFC"/>
    <w:rsid w:val="00A93A9F"/>
    <w:rsid w:val="00A9505F"/>
    <w:rsid w:val="00AB1D2B"/>
    <w:rsid w:val="00AB31C7"/>
    <w:rsid w:val="00AC1E09"/>
    <w:rsid w:val="00AC6FF0"/>
    <w:rsid w:val="00AD24E7"/>
    <w:rsid w:val="00AD6B3D"/>
    <w:rsid w:val="00AE4312"/>
    <w:rsid w:val="00AE54C0"/>
    <w:rsid w:val="00AE597F"/>
    <w:rsid w:val="00AE768E"/>
    <w:rsid w:val="00AF397F"/>
    <w:rsid w:val="00AF4A48"/>
    <w:rsid w:val="00AF6783"/>
    <w:rsid w:val="00B02DC0"/>
    <w:rsid w:val="00B05374"/>
    <w:rsid w:val="00B07171"/>
    <w:rsid w:val="00B07B0F"/>
    <w:rsid w:val="00B07E99"/>
    <w:rsid w:val="00B11B58"/>
    <w:rsid w:val="00B11C3A"/>
    <w:rsid w:val="00B11C68"/>
    <w:rsid w:val="00B13DD6"/>
    <w:rsid w:val="00B14D6B"/>
    <w:rsid w:val="00B1776E"/>
    <w:rsid w:val="00B17ECC"/>
    <w:rsid w:val="00B204BA"/>
    <w:rsid w:val="00B25007"/>
    <w:rsid w:val="00B3059A"/>
    <w:rsid w:val="00B30FF2"/>
    <w:rsid w:val="00B31E92"/>
    <w:rsid w:val="00B32F59"/>
    <w:rsid w:val="00B34CDB"/>
    <w:rsid w:val="00B438A0"/>
    <w:rsid w:val="00B51B30"/>
    <w:rsid w:val="00B5369A"/>
    <w:rsid w:val="00B56968"/>
    <w:rsid w:val="00B57CD1"/>
    <w:rsid w:val="00B60327"/>
    <w:rsid w:val="00B660D1"/>
    <w:rsid w:val="00B739FC"/>
    <w:rsid w:val="00B73B87"/>
    <w:rsid w:val="00B75F85"/>
    <w:rsid w:val="00B82618"/>
    <w:rsid w:val="00B84086"/>
    <w:rsid w:val="00B846CB"/>
    <w:rsid w:val="00B84AFA"/>
    <w:rsid w:val="00B92DB3"/>
    <w:rsid w:val="00B95D21"/>
    <w:rsid w:val="00BA267C"/>
    <w:rsid w:val="00BA4995"/>
    <w:rsid w:val="00BA555C"/>
    <w:rsid w:val="00BB1278"/>
    <w:rsid w:val="00BB2793"/>
    <w:rsid w:val="00BB3280"/>
    <w:rsid w:val="00BB42F8"/>
    <w:rsid w:val="00BB4B64"/>
    <w:rsid w:val="00BC014C"/>
    <w:rsid w:val="00BC0FDF"/>
    <w:rsid w:val="00BC35F1"/>
    <w:rsid w:val="00BC67F0"/>
    <w:rsid w:val="00BC7BA0"/>
    <w:rsid w:val="00BC7F49"/>
    <w:rsid w:val="00BD1F1B"/>
    <w:rsid w:val="00BD5850"/>
    <w:rsid w:val="00BD5F2F"/>
    <w:rsid w:val="00BE08AD"/>
    <w:rsid w:val="00BE2450"/>
    <w:rsid w:val="00BE4332"/>
    <w:rsid w:val="00BE4AC5"/>
    <w:rsid w:val="00BE54EB"/>
    <w:rsid w:val="00BE5AAE"/>
    <w:rsid w:val="00BF7A0A"/>
    <w:rsid w:val="00C01C08"/>
    <w:rsid w:val="00C0441E"/>
    <w:rsid w:val="00C05157"/>
    <w:rsid w:val="00C05585"/>
    <w:rsid w:val="00C07B67"/>
    <w:rsid w:val="00C11617"/>
    <w:rsid w:val="00C1675A"/>
    <w:rsid w:val="00C230EE"/>
    <w:rsid w:val="00C24781"/>
    <w:rsid w:val="00C25674"/>
    <w:rsid w:val="00C31B6C"/>
    <w:rsid w:val="00C338D4"/>
    <w:rsid w:val="00C35E93"/>
    <w:rsid w:val="00C362B7"/>
    <w:rsid w:val="00C41642"/>
    <w:rsid w:val="00C41A97"/>
    <w:rsid w:val="00C47AF7"/>
    <w:rsid w:val="00C50055"/>
    <w:rsid w:val="00C5140D"/>
    <w:rsid w:val="00C53DF8"/>
    <w:rsid w:val="00C562CB"/>
    <w:rsid w:val="00C57935"/>
    <w:rsid w:val="00C60BA6"/>
    <w:rsid w:val="00C66550"/>
    <w:rsid w:val="00C712BB"/>
    <w:rsid w:val="00C72330"/>
    <w:rsid w:val="00C75CA0"/>
    <w:rsid w:val="00C75D6C"/>
    <w:rsid w:val="00C75E20"/>
    <w:rsid w:val="00C77B24"/>
    <w:rsid w:val="00C8021F"/>
    <w:rsid w:val="00C826D4"/>
    <w:rsid w:val="00C82E2F"/>
    <w:rsid w:val="00C91A01"/>
    <w:rsid w:val="00C94342"/>
    <w:rsid w:val="00C94F51"/>
    <w:rsid w:val="00CA343D"/>
    <w:rsid w:val="00CA7D57"/>
    <w:rsid w:val="00CB5633"/>
    <w:rsid w:val="00CB737A"/>
    <w:rsid w:val="00CC1AD7"/>
    <w:rsid w:val="00CC262F"/>
    <w:rsid w:val="00CC3695"/>
    <w:rsid w:val="00CC44A7"/>
    <w:rsid w:val="00CC479F"/>
    <w:rsid w:val="00CC4957"/>
    <w:rsid w:val="00CC7EAF"/>
    <w:rsid w:val="00CD1791"/>
    <w:rsid w:val="00CD7391"/>
    <w:rsid w:val="00CD74D5"/>
    <w:rsid w:val="00CE63E5"/>
    <w:rsid w:val="00CE6BF4"/>
    <w:rsid w:val="00CE72AC"/>
    <w:rsid w:val="00CE7901"/>
    <w:rsid w:val="00CF053F"/>
    <w:rsid w:val="00CF0D33"/>
    <w:rsid w:val="00CF5CDE"/>
    <w:rsid w:val="00CF6885"/>
    <w:rsid w:val="00CF7550"/>
    <w:rsid w:val="00CF7DD1"/>
    <w:rsid w:val="00D00F94"/>
    <w:rsid w:val="00D16697"/>
    <w:rsid w:val="00D223A0"/>
    <w:rsid w:val="00D22D91"/>
    <w:rsid w:val="00D23242"/>
    <w:rsid w:val="00D25C4E"/>
    <w:rsid w:val="00D30D84"/>
    <w:rsid w:val="00D325DF"/>
    <w:rsid w:val="00D36256"/>
    <w:rsid w:val="00D40C67"/>
    <w:rsid w:val="00D473D8"/>
    <w:rsid w:val="00D479F6"/>
    <w:rsid w:val="00D5040D"/>
    <w:rsid w:val="00D53AAD"/>
    <w:rsid w:val="00D614DE"/>
    <w:rsid w:val="00D619C4"/>
    <w:rsid w:val="00D65033"/>
    <w:rsid w:val="00D67189"/>
    <w:rsid w:val="00D67816"/>
    <w:rsid w:val="00D769FA"/>
    <w:rsid w:val="00D775E1"/>
    <w:rsid w:val="00D80263"/>
    <w:rsid w:val="00D84BA0"/>
    <w:rsid w:val="00D84F6A"/>
    <w:rsid w:val="00D8548D"/>
    <w:rsid w:val="00D86BB3"/>
    <w:rsid w:val="00D94945"/>
    <w:rsid w:val="00D96E5E"/>
    <w:rsid w:val="00DA0788"/>
    <w:rsid w:val="00DA1894"/>
    <w:rsid w:val="00DA2C2A"/>
    <w:rsid w:val="00DA3CB5"/>
    <w:rsid w:val="00DA4D78"/>
    <w:rsid w:val="00DB0DCC"/>
    <w:rsid w:val="00DB1048"/>
    <w:rsid w:val="00DB1D89"/>
    <w:rsid w:val="00DB3A1D"/>
    <w:rsid w:val="00DB42B9"/>
    <w:rsid w:val="00DB6C33"/>
    <w:rsid w:val="00DC294F"/>
    <w:rsid w:val="00DC3849"/>
    <w:rsid w:val="00DD5FB9"/>
    <w:rsid w:val="00DE22A9"/>
    <w:rsid w:val="00DF0891"/>
    <w:rsid w:val="00DF4079"/>
    <w:rsid w:val="00DF613C"/>
    <w:rsid w:val="00DF6E1F"/>
    <w:rsid w:val="00DF797F"/>
    <w:rsid w:val="00E01C49"/>
    <w:rsid w:val="00E03AAD"/>
    <w:rsid w:val="00E071FA"/>
    <w:rsid w:val="00E0776F"/>
    <w:rsid w:val="00E12738"/>
    <w:rsid w:val="00E14913"/>
    <w:rsid w:val="00E151CC"/>
    <w:rsid w:val="00E159F0"/>
    <w:rsid w:val="00E17549"/>
    <w:rsid w:val="00E21E62"/>
    <w:rsid w:val="00E332AF"/>
    <w:rsid w:val="00E357E1"/>
    <w:rsid w:val="00E36CC8"/>
    <w:rsid w:val="00E42C8D"/>
    <w:rsid w:val="00E47A78"/>
    <w:rsid w:val="00E51EF5"/>
    <w:rsid w:val="00E52327"/>
    <w:rsid w:val="00E55433"/>
    <w:rsid w:val="00E56DFF"/>
    <w:rsid w:val="00E615C3"/>
    <w:rsid w:val="00E67DE6"/>
    <w:rsid w:val="00E7153B"/>
    <w:rsid w:val="00E71FFF"/>
    <w:rsid w:val="00E730A3"/>
    <w:rsid w:val="00E82FCE"/>
    <w:rsid w:val="00E856FB"/>
    <w:rsid w:val="00E91DC1"/>
    <w:rsid w:val="00E9323F"/>
    <w:rsid w:val="00E932D8"/>
    <w:rsid w:val="00E95178"/>
    <w:rsid w:val="00E95747"/>
    <w:rsid w:val="00E96C9A"/>
    <w:rsid w:val="00EA2ACD"/>
    <w:rsid w:val="00EA2D78"/>
    <w:rsid w:val="00EA5E84"/>
    <w:rsid w:val="00EB09BA"/>
    <w:rsid w:val="00EB248D"/>
    <w:rsid w:val="00EB3E74"/>
    <w:rsid w:val="00EB6B8C"/>
    <w:rsid w:val="00EB7111"/>
    <w:rsid w:val="00EB73F9"/>
    <w:rsid w:val="00EC14F2"/>
    <w:rsid w:val="00EC29F1"/>
    <w:rsid w:val="00ED0C20"/>
    <w:rsid w:val="00ED1BC7"/>
    <w:rsid w:val="00ED224A"/>
    <w:rsid w:val="00ED2CD6"/>
    <w:rsid w:val="00ED6FEE"/>
    <w:rsid w:val="00EE0D53"/>
    <w:rsid w:val="00EE167D"/>
    <w:rsid w:val="00EE452B"/>
    <w:rsid w:val="00EE4611"/>
    <w:rsid w:val="00EE6005"/>
    <w:rsid w:val="00EF09BD"/>
    <w:rsid w:val="00EF13B5"/>
    <w:rsid w:val="00EF1441"/>
    <w:rsid w:val="00EF5CDD"/>
    <w:rsid w:val="00EF5F3E"/>
    <w:rsid w:val="00EF641B"/>
    <w:rsid w:val="00EF7E12"/>
    <w:rsid w:val="00F014EA"/>
    <w:rsid w:val="00F02D85"/>
    <w:rsid w:val="00F039E4"/>
    <w:rsid w:val="00F04114"/>
    <w:rsid w:val="00F06E55"/>
    <w:rsid w:val="00F105FF"/>
    <w:rsid w:val="00F10DF9"/>
    <w:rsid w:val="00F15FCE"/>
    <w:rsid w:val="00F16B5F"/>
    <w:rsid w:val="00F22ADC"/>
    <w:rsid w:val="00F22BD9"/>
    <w:rsid w:val="00F26D07"/>
    <w:rsid w:val="00F30167"/>
    <w:rsid w:val="00F326B6"/>
    <w:rsid w:val="00F34391"/>
    <w:rsid w:val="00F36C17"/>
    <w:rsid w:val="00F40934"/>
    <w:rsid w:val="00F41131"/>
    <w:rsid w:val="00F43E59"/>
    <w:rsid w:val="00F4682B"/>
    <w:rsid w:val="00F51043"/>
    <w:rsid w:val="00F52BFB"/>
    <w:rsid w:val="00F54224"/>
    <w:rsid w:val="00F54C97"/>
    <w:rsid w:val="00F562E5"/>
    <w:rsid w:val="00F576BE"/>
    <w:rsid w:val="00F60129"/>
    <w:rsid w:val="00F70368"/>
    <w:rsid w:val="00F750E3"/>
    <w:rsid w:val="00F81DFE"/>
    <w:rsid w:val="00F83D5B"/>
    <w:rsid w:val="00F8457C"/>
    <w:rsid w:val="00F91118"/>
    <w:rsid w:val="00F91FDD"/>
    <w:rsid w:val="00F933FF"/>
    <w:rsid w:val="00F94E2E"/>
    <w:rsid w:val="00F95E15"/>
    <w:rsid w:val="00F97A83"/>
    <w:rsid w:val="00FA01BE"/>
    <w:rsid w:val="00FA16B0"/>
    <w:rsid w:val="00FA21F9"/>
    <w:rsid w:val="00FA30B2"/>
    <w:rsid w:val="00FA50A4"/>
    <w:rsid w:val="00FA608B"/>
    <w:rsid w:val="00FA6511"/>
    <w:rsid w:val="00FB4E5F"/>
    <w:rsid w:val="00FB6EC0"/>
    <w:rsid w:val="00FB75CC"/>
    <w:rsid w:val="00FC4BC8"/>
    <w:rsid w:val="00FC4F1C"/>
    <w:rsid w:val="00FC57D4"/>
    <w:rsid w:val="00FC634A"/>
    <w:rsid w:val="00FD0262"/>
    <w:rsid w:val="00FD08FC"/>
    <w:rsid w:val="00FD24DC"/>
    <w:rsid w:val="00FD3B91"/>
    <w:rsid w:val="00FD5617"/>
    <w:rsid w:val="00FD58AD"/>
    <w:rsid w:val="00FD6BA5"/>
    <w:rsid w:val="00FE1A23"/>
    <w:rsid w:val="00FE7AD2"/>
    <w:rsid w:val="00FF32FA"/>
    <w:rsid w:val="00FF77A8"/>
    <w:rsid w:val="00FF7B7F"/>
    <w:rsid w:val="43B230A6"/>
    <w:rsid w:val="494A682F"/>
    <w:rsid w:val="647365C1"/>
    <w:rsid w:val="6FB44981"/>
    <w:rsid w:val="77AA6E7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825BF"/>
    <w:pPr>
      <w:widowControl w:val="0"/>
      <w:jc w:val="both"/>
    </w:pPr>
    <w:rPr>
      <w:rFonts w:ascii="Times New Roman" w:hAnsi="Times New Roman"/>
      <w:szCs w:val="21"/>
    </w:rPr>
  </w:style>
  <w:style w:type="paragraph" w:styleId="1">
    <w:name w:val="heading 1"/>
    <w:basedOn w:val="ab"/>
    <w:next w:val="aa"/>
    <w:link w:val="1Char"/>
    <w:uiPriority w:val="99"/>
    <w:qFormat/>
    <w:rsid w:val="006825BF"/>
  </w:style>
  <w:style w:type="paragraph" w:styleId="2">
    <w:name w:val="heading 2"/>
    <w:basedOn w:val="a"/>
    <w:next w:val="aa"/>
    <w:link w:val="2Char"/>
    <w:uiPriority w:val="99"/>
    <w:qFormat/>
    <w:rsid w:val="006825BF"/>
    <w:pPr>
      <w:ind w:left="0"/>
    </w:pPr>
  </w:style>
  <w:style w:type="paragraph" w:styleId="3">
    <w:name w:val="heading 3"/>
    <w:basedOn w:val="a0"/>
    <w:next w:val="aa"/>
    <w:link w:val="3Char"/>
    <w:uiPriority w:val="99"/>
    <w:qFormat/>
    <w:rsid w:val="006825BF"/>
  </w:style>
  <w:style w:type="character" w:default="1" w:styleId="ac">
    <w:name w:val="Default Paragraph Font"/>
    <w:uiPriority w:val="1"/>
    <w:semiHidden/>
    <w:unhideWhenUsed/>
  </w:style>
  <w:style w:type="table" w:default="1" w:styleId="ad">
    <w:name w:val="Normal Table"/>
    <w:uiPriority w:val="99"/>
    <w:semiHidden/>
    <w:unhideWhenUsed/>
    <w:qFormat/>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1Char">
    <w:name w:val="标题 1 Char"/>
    <w:basedOn w:val="ac"/>
    <w:link w:val="1"/>
    <w:uiPriority w:val="99"/>
    <w:locked/>
    <w:rsid w:val="006825BF"/>
    <w:rPr>
      <w:rFonts w:ascii="黑体" w:eastAsia="黑体" w:hAnsi="Times New Roman" w:cs="黑体"/>
      <w:kern w:val="0"/>
      <w:sz w:val="20"/>
      <w:szCs w:val="20"/>
      <w:shd w:val="clear" w:color="FFFFFF" w:fill="FFFFFF"/>
    </w:rPr>
  </w:style>
  <w:style w:type="character" w:customStyle="1" w:styleId="2Char">
    <w:name w:val="标题 2 Char"/>
    <w:basedOn w:val="ac"/>
    <w:link w:val="2"/>
    <w:uiPriority w:val="99"/>
    <w:locked/>
    <w:rsid w:val="006825BF"/>
    <w:rPr>
      <w:rFonts w:ascii="黑体" w:eastAsia="黑体" w:hAnsi="Times New Roman" w:cs="黑体"/>
      <w:kern w:val="0"/>
      <w:szCs w:val="21"/>
    </w:rPr>
  </w:style>
  <w:style w:type="character" w:customStyle="1" w:styleId="3Char">
    <w:name w:val="标题 3 Char"/>
    <w:basedOn w:val="ac"/>
    <w:link w:val="3"/>
    <w:uiPriority w:val="99"/>
    <w:qFormat/>
    <w:locked/>
    <w:rsid w:val="006825BF"/>
    <w:rPr>
      <w:rFonts w:ascii="黑体" w:eastAsia="黑体" w:hAnsi="Times New Roman" w:cs="黑体"/>
      <w:kern w:val="0"/>
      <w:szCs w:val="21"/>
    </w:rPr>
  </w:style>
  <w:style w:type="paragraph" w:customStyle="1" w:styleId="ab">
    <w:name w:val="前言、引言标题"/>
    <w:next w:val="af"/>
    <w:uiPriority w:val="99"/>
    <w:rsid w:val="006825BF"/>
    <w:pPr>
      <w:keepNext/>
      <w:pageBreakBefore/>
      <w:shd w:val="clear" w:color="FFFFFF" w:fill="FFFFFF"/>
      <w:spacing w:before="640" w:after="560"/>
      <w:jc w:val="center"/>
      <w:outlineLvl w:val="0"/>
    </w:pPr>
    <w:rPr>
      <w:rFonts w:ascii="黑体" w:eastAsia="黑体" w:hAnsi="Times New Roman" w:cs="黑体"/>
      <w:kern w:val="0"/>
      <w:sz w:val="32"/>
      <w:szCs w:val="32"/>
    </w:rPr>
  </w:style>
  <w:style w:type="paragraph" w:customStyle="1" w:styleId="af">
    <w:name w:val="段"/>
    <w:link w:val="Char"/>
    <w:uiPriority w:val="99"/>
    <w:qFormat/>
    <w:rsid w:val="006825BF"/>
    <w:pPr>
      <w:tabs>
        <w:tab w:val="center" w:pos="4201"/>
        <w:tab w:val="right" w:leader="dot" w:pos="9298"/>
      </w:tabs>
      <w:autoSpaceDE w:val="0"/>
      <w:autoSpaceDN w:val="0"/>
      <w:ind w:firstLineChars="200" w:firstLine="420"/>
      <w:jc w:val="both"/>
    </w:pPr>
    <w:rPr>
      <w:rFonts w:ascii="宋体" w:hAnsi="Times New Roman" w:cs="宋体"/>
      <w:szCs w:val="21"/>
    </w:rPr>
  </w:style>
  <w:style w:type="paragraph" w:customStyle="1" w:styleId="a">
    <w:name w:val="章标题"/>
    <w:next w:val="af"/>
    <w:uiPriority w:val="99"/>
    <w:qFormat/>
    <w:rsid w:val="006825BF"/>
    <w:pPr>
      <w:numPr>
        <w:numId w:val="1"/>
      </w:numPr>
      <w:spacing w:beforeLines="100" w:afterLines="100"/>
      <w:ind w:left="426"/>
      <w:jc w:val="both"/>
      <w:outlineLvl w:val="1"/>
    </w:pPr>
    <w:rPr>
      <w:rFonts w:ascii="黑体" w:eastAsia="黑体" w:hAnsi="Times New Roman" w:cs="黑体"/>
      <w:kern w:val="0"/>
      <w:szCs w:val="21"/>
    </w:rPr>
  </w:style>
  <w:style w:type="paragraph" w:customStyle="1" w:styleId="a0">
    <w:name w:val="一级条标题"/>
    <w:next w:val="af"/>
    <w:uiPriority w:val="99"/>
    <w:qFormat/>
    <w:rsid w:val="006825BF"/>
    <w:pPr>
      <w:numPr>
        <w:ilvl w:val="1"/>
        <w:numId w:val="1"/>
      </w:numPr>
      <w:spacing w:beforeLines="50" w:afterLines="50"/>
      <w:outlineLvl w:val="2"/>
    </w:pPr>
    <w:rPr>
      <w:rFonts w:ascii="黑体" w:eastAsia="黑体" w:hAnsi="Times New Roman" w:cs="黑体"/>
      <w:kern w:val="0"/>
      <w:szCs w:val="21"/>
    </w:rPr>
  </w:style>
  <w:style w:type="paragraph" w:styleId="30">
    <w:name w:val="toc 3"/>
    <w:basedOn w:val="aa"/>
    <w:next w:val="aa"/>
    <w:autoRedefine/>
    <w:uiPriority w:val="39"/>
    <w:rsid w:val="00611CFE"/>
    <w:pPr>
      <w:tabs>
        <w:tab w:val="right" w:leader="dot" w:pos="9344"/>
      </w:tabs>
      <w:spacing w:line="360" w:lineRule="auto"/>
      <w:ind w:leftChars="100" w:left="210"/>
    </w:pPr>
  </w:style>
  <w:style w:type="paragraph" w:styleId="af0">
    <w:name w:val="Balloon Text"/>
    <w:basedOn w:val="aa"/>
    <w:link w:val="Char0"/>
    <w:uiPriority w:val="99"/>
    <w:semiHidden/>
    <w:rsid w:val="006825BF"/>
    <w:rPr>
      <w:sz w:val="18"/>
      <w:szCs w:val="18"/>
    </w:rPr>
  </w:style>
  <w:style w:type="character" w:customStyle="1" w:styleId="Char0">
    <w:name w:val="批注框文本 Char"/>
    <w:basedOn w:val="ac"/>
    <w:link w:val="af0"/>
    <w:uiPriority w:val="99"/>
    <w:semiHidden/>
    <w:locked/>
    <w:rsid w:val="006825BF"/>
    <w:rPr>
      <w:rFonts w:ascii="Times New Roman" w:eastAsia="宋体" w:hAnsi="Times New Roman" w:cs="Times New Roman"/>
      <w:sz w:val="18"/>
      <w:szCs w:val="18"/>
    </w:rPr>
  </w:style>
  <w:style w:type="paragraph" w:styleId="af1">
    <w:name w:val="footer"/>
    <w:basedOn w:val="aa"/>
    <w:link w:val="Char1"/>
    <w:uiPriority w:val="99"/>
    <w:rsid w:val="006825BF"/>
    <w:pPr>
      <w:tabs>
        <w:tab w:val="center" w:pos="4153"/>
        <w:tab w:val="right" w:pos="8306"/>
      </w:tabs>
      <w:snapToGrid w:val="0"/>
      <w:jc w:val="left"/>
    </w:pPr>
    <w:rPr>
      <w:sz w:val="18"/>
      <w:szCs w:val="18"/>
    </w:rPr>
  </w:style>
  <w:style w:type="character" w:customStyle="1" w:styleId="Char1">
    <w:name w:val="页脚 Char"/>
    <w:basedOn w:val="ac"/>
    <w:link w:val="af1"/>
    <w:uiPriority w:val="99"/>
    <w:locked/>
    <w:rsid w:val="006825BF"/>
    <w:rPr>
      <w:rFonts w:ascii="Times New Roman" w:eastAsia="宋体" w:hAnsi="Times New Roman" w:cs="Times New Roman"/>
      <w:sz w:val="18"/>
      <w:szCs w:val="18"/>
    </w:rPr>
  </w:style>
  <w:style w:type="paragraph" w:styleId="af2">
    <w:name w:val="header"/>
    <w:basedOn w:val="aa"/>
    <w:link w:val="Char2"/>
    <w:uiPriority w:val="99"/>
    <w:rsid w:val="006825B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c"/>
    <w:link w:val="af2"/>
    <w:uiPriority w:val="99"/>
    <w:locked/>
    <w:rsid w:val="006825BF"/>
    <w:rPr>
      <w:rFonts w:ascii="Times New Roman" w:eastAsia="宋体" w:hAnsi="Times New Roman" w:cs="Times New Roman"/>
      <w:sz w:val="18"/>
      <w:szCs w:val="18"/>
    </w:rPr>
  </w:style>
  <w:style w:type="paragraph" w:styleId="10">
    <w:name w:val="toc 1"/>
    <w:basedOn w:val="aa"/>
    <w:next w:val="aa"/>
    <w:autoRedefine/>
    <w:uiPriority w:val="39"/>
    <w:rsid w:val="007603DE"/>
    <w:pPr>
      <w:tabs>
        <w:tab w:val="right" w:leader="dot" w:pos="9344"/>
      </w:tabs>
      <w:spacing w:before="640" w:after="560"/>
      <w:jc w:val="center"/>
    </w:pPr>
    <w:rPr>
      <w:rFonts w:asciiTheme="minorEastAsia" w:eastAsiaTheme="minorEastAsia" w:hAnsiTheme="minorEastAsia" w:cs="黑体"/>
      <w:noProof/>
    </w:rPr>
  </w:style>
  <w:style w:type="paragraph" w:styleId="20">
    <w:name w:val="toc 2"/>
    <w:basedOn w:val="aa"/>
    <w:next w:val="aa"/>
    <w:autoRedefine/>
    <w:uiPriority w:val="39"/>
    <w:rsid w:val="009450B1"/>
    <w:pPr>
      <w:tabs>
        <w:tab w:val="right" w:leader="dot" w:pos="9344"/>
      </w:tabs>
      <w:spacing w:line="360" w:lineRule="auto"/>
      <w:ind w:leftChars="100" w:left="100" w:rightChars="100" w:right="100"/>
    </w:pPr>
  </w:style>
  <w:style w:type="paragraph" w:styleId="af3">
    <w:name w:val="Normal (Web)"/>
    <w:basedOn w:val="aa"/>
    <w:uiPriority w:val="99"/>
    <w:rsid w:val="006825BF"/>
    <w:pPr>
      <w:widowControl/>
      <w:spacing w:before="100" w:beforeAutospacing="1" w:after="100" w:afterAutospacing="1"/>
      <w:jc w:val="left"/>
    </w:pPr>
    <w:rPr>
      <w:rFonts w:ascii="宋体" w:hAnsi="宋体" w:cs="宋体"/>
      <w:kern w:val="0"/>
      <w:sz w:val="24"/>
      <w:szCs w:val="24"/>
    </w:rPr>
  </w:style>
  <w:style w:type="character" w:styleId="af4">
    <w:name w:val="Hyperlink"/>
    <w:basedOn w:val="ac"/>
    <w:uiPriority w:val="99"/>
    <w:rsid w:val="006825BF"/>
    <w:rPr>
      <w:color w:val="0000FF"/>
      <w:u w:val="single"/>
    </w:rPr>
  </w:style>
  <w:style w:type="character" w:customStyle="1" w:styleId="Char">
    <w:name w:val="段 Char"/>
    <w:link w:val="af"/>
    <w:uiPriority w:val="99"/>
    <w:qFormat/>
    <w:locked/>
    <w:rsid w:val="006825BF"/>
    <w:rPr>
      <w:rFonts w:ascii="宋体" w:hAnsi="Times New Roman" w:cs="宋体"/>
      <w:kern w:val="2"/>
      <w:sz w:val="22"/>
      <w:szCs w:val="22"/>
      <w:lang w:val="en-US" w:eastAsia="zh-CN"/>
    </w:rPr>
  </w:style>
  <w:style w:type="paragraph" w:customStyle="1" w:styleId="af5">
    <w:name w:val="标准书眉_奇数页"/>
    <w:next w:val="aa"/>
    <w:rsid w:val="006825BF"/>
    <w:pPr>
      <w:tabs>
        <w:tab w:val="center" w:pos="4154"/>
        <w:tab w:val="right" w:pos="8306"/>
      </w:tabs>
      <w:spacing w:after="220"/>
      <w:jc w:val="right"/>
    </w:pPr>
    <w:rPr>
      <w:rFonts w:ascii="黑体" w:eastAsia="黑体" w:hAnsi="Times New Roman" w:cs="黑体"/>
      <w:kern w:val="0"/>
      <w:szCs w:val="21"/>
    </w:rPr>
  </w:style>
  <w:style w:type="paragraph" w:customStyle="1" w:styleId="a1">
    <w:name w:val="二级条标题"/>
    <w:basedOn w:val="a0"/>
    <w:next w:val="af"/>
    <w:link w:val="Char3"/>
    <w:uiPriority w:val="99"/>
    <w:qFormat/>
    <w:rsid w:val="006825BF"/>
    <w:pPr>
      <w:numPr>
        <w:ilvl w:val="2"/>
      </w:numPr>
      <w:spacing w:before="50" w:after="50"/>
      <w:outlineLvl w:val="3"/>
    </w:pPr>
  </w:style>
  <w:style w:type="paragraph" w:customStyle="1" w:styleId="21">
    <w:name w:val="封面标准号2"/>
    <w:uiPriority w:val="99"/>
    <w:rsid w:val="006825BF"/>
    <w:pPr>
      <w:framePr w:w="9140" w:h="1242" w:hRule="exact" w:hSpace="284" w:wrap="auto" w:vAnchor="page" w:hAnchor="page" w:x="1645" w:y="2910" w:anchorLock="1"/>
      <w:spacing w:before="357" w:line="280" w:lineRule="exact"/>
      <w:jc w:val="right"/>
    </w:pPr>
    <w:rPr>
      <w:rFonts w:ascii="黑体" w:eastAsia="黑体" w:hAnsi="Times New Roman" w:cs="黑体"/>
      <w:kern w:val="0"/>
      <w:sz w:val="28"/>
      <w:szCs w:val="28"/>
    </w:rPr>
  </w:style>
  <w:style w:type="paragraph" w:customStyle="1" w:styleId="a5">
    <w:name w:val="列项——（一级）"/>
    <w:rsid w:val="006825BF"/>
    <w:pPr>
      <w:widowControl w:val="0"/>
      <w:numPr>
        <w:numId w:val="2"/>
      </w:numPr>
      <w:jc w:val="both"/>
    </w:pPr>
    <w:rPr>
      <w:rFonts w:ascii="宋体" w:hAnsi="Times New Roman" w:cs="宋体"/>
      <w:kern w:val="0"/>
      <w:szCs w:val="21"/>
    </w:rPr>
  </w:style>
  <w:style w:type="paragraph" w:customStyle="1" w:styleId="a6">
    <w:name w:val="列项●（二级）"/>
    <w:uiPriority w:val="99"/>
    <w:rsid w:val="006825BF"/>
    <w:pPr>
      <w:numPr>
        <w:ilvl w:val="1"/>
        <w:numId w:val="2"/>
      </w:numPr>
      <w:tabs>
        <w:tab w:val="left" w:pos="840"/>
      </w:tabs>
      <w:jc w:val="both"/>
    </w:pPr>
    <w:rPr>
      <w:rFonts w:ascii="宋体" w:hAnsi="Times New Roman" w:cs="宋体"/>
      <w:kern w:val="0"/>
      <w:szCs w:val="21"/>
    </w:rPr>
  </w:style>
  <w:style w:type="paragraph" w:customStyle="1" w:styleId="af6">
    <w:name w:val="目次、标准名称标题"/>
    <w:basedOn w:val="aa"/>
    <w:next w:val="af"/>
    <w:uiPriority w:val="99"/>
    <w:rsid w:val="006825BF"/>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a9">
    <w:name w:val="数字编号列项（二级）"/>
    <w:uiPriority w:val="99"/>
    <w:rsid w:val="006825BF"/>
    <w:pPr>
      <w:numPr>
        <w:ilvl w:val="1"/>
        <w:numId w:val="3"/>
      </w:numPr>
      <w:tabs>
        <w:tab w:val="left" w:pos="1130"/>
      </w:tabs>
      <w:jc w:val="both"/>
    </w:pPr>
    <w:rPr>
      <w:rFonts w:ascii="宋体" w:hAnsi="Times New Roman" w:cs="宋体"/>
      <w:kern w:val="0"/>
      <w:szCs w:val="21"/>
    </w:rPr>
  </w:style>
  <w:style w:type="paragraph" w:customStyle="1" w:styleId="a2">
    <w:name w:val="四级条标题"/>
    <w:basedOn w:val="aa"/>
    <w:next w:val="af"/>
    <w:uiPriority w:val="99"/>
    <w:qFormat/>
    <w:rsid w:val="006825BF"/>
    <w:pPr>
      <w:widowControl/>
      <w:numPr>
        <w:ilvl w:val="4"/>
        <w:numId w:val="1"/>
      </w:numPr>
      <w:spacing w:beforeLines="50" w:afterLines="50"/>
      <w:jc w:val="left"/>
      <w:outlineLvl w:val="5"/>
    </w:pPr>
    <w:rPr>
      <w:rFonts w:ascii="黑体" w:eastAsia="黑体" w:cs="黑体"/>
      <w:kern w:val="0"/>
    </w:rPr>
  </w:style>
  <w:style w:type="paragraph" w:customStyle="1" w:styleId="a3">
    <w:name w:val="五级条标题"/>
    <w:basedOn w:val="a2"/>
    <w:next w:val="af"/>
    <w:uiPriority w:val="99"/>
    <w:qFormat/>
    <w:rsid w:val="006825BF"/>
    <w:pPr>
      <w:numPr>
        <w:ilvl w:val="5"/>
      </w:numPr>
      <w:outlineLvl w:val="6"/>
    </w:pPr>
  </w:style>
  <w:style w:type="paragraph" w:customStyle="1" w:styleId="a8">
    <w:name w:val="字母编号列项（一级）"/>
    <w:uiPriority w:val="99"/>
    <w:rsid w:val="006825BF"/>
    <w:pPr>
      <w:numPr>
        <w:numId w:val="3"/>
      </w:numPr>
      <w:tabs>
        <w:tab w:val="left" w:pos="840"/>
      </w:tabs>
      <w:jc w:val="both"/>
    </w:pPr>
    <w:rPr>
      <w:rFonts w:ascii="宋体" w:hAnsi="Times New Roman" w:cs="宋体"/>
      <w:kern w:val="0"/>
      <w:szCs w:val="21"/>
    </w:rPr>
  </w:style>
  <w:style w:type="paragraph" w:customStyle="1" w:styleId="a7">
    <w:name w:val="列项◆（三级）"/>
    <w:basedOn w:val="aa"/>
    <w:uiPriority w:val="99"/>
    <w:rsid w:val="006825BF"/>
    <w:pPr>
      <w:numPr>
        <w:ilvl w:val="2"/>
        <w:numId w:val="2"/>
      </w:numPr>
    </w:pPr>
    <w:rPr>
      <w:rFonts w:ascii="宋体" w:cs="宋体"/>
    </w:rPr>
  </w:style>
  <w:style w:type="paragraph" w:customStyle="1" w:styleId="af7">
    <w:name w:val="二级无"/>
    <w:basedOn w:val="a1"/>
    <w:uiPriority w:val="99"/>
    <w:qFormat/>
    <w:rsid w:val="006825BF"/>
    <w:pPr>
      <w:spacing w:beforeLines="0" w:afterLines="0"/>
      <w:ind w:left="1418"/>
    </w:pPr>
    <w:rPr>
      <w:rFonts w:ascii="宋体" w:eastAsia="宋体" w:cs="宋体"/>
    </w:rPr>
  </w:style>
  <w:style w:type="paragraph" w:customStyle="1" w:styleId="a4">
    <w:name w:val="注：（正文）"/>
    <w:basedOn w:val="aa"/>
    <w:next w:val="af"/>
    <w:uiPriority w:val="99"/>
    <w:rsid w:val="006825BF"/>
    <w:pPr>
      <w:numPr>
        <w:numId w:val="4"/>
      </w:numPr>
      <w:autoSpaceDE w:val="0"/>
      <w:autoSpaceDN w:val="0"/>
    </w:pPr>
    <w:rPr>
      <w:rFonts w:ascii="宋体" w:cs="宋体"/>
      <w:kern w:val="0"/>
      <w:sz w:val="18"/>
      <w:szCs w:val="18"/>
    </w:rPr>
  </w:style>
  <w:style w:type="paragraph" w:customStyle="1" w:styleId="af8">
    <w:name w:val="标准标志"/>
    <w:next w:val="aa"/>
    <w:uiPriority w:val="99"/>
    <w:rsid w:val="006825BF"/>
    <w:pPr>
      <w:framePr w:w="2546" w:h="1389" w:hRule="exact" w:hSpace="181" w:vSpace="181" w:wrap="auto" w:hAnchor="margin" w:x="6522" w:y="398" w:anchorLock="1"/>
      <w:shd w:val="solid" w:color="FFFFFF" w:fill="FFFFFF"/>
      <w:spacing w:line="240" w:lineRule="atLeast"/>
      <w:jc w:val="right"/>
    </w:pPr>
    <w:rPr>
      <w:rFonts w:ascii="Times New Roman" w:hAnsi="Times New Roman"/>
      <w:b/>
      <w:bCs/>
      <w:w w:val="170"/>
      <w:kern w:val="0"/>
      <w:sz w:val="96"/>
      <w:szCs w:val="96"/>
    </w:rPr>
  </w:style>
  <w:style w:type="character" w:customStyle="1" w:styleId="af9">
    <w:name w:val="发布"/>
    <w:uiPriority w:val="99"/>
    <w:rsid w:val="006825BF"/>
    <w:rPr>
      <w:rFonts w:ascii="黑体" w:eastAsia="黑体" w:cs="黑体"/>
      <w:spacing w:val="85"/>
      <w:w w:val="100"/>
      <w:position w:val="3"/>
      <w:sz w:val="28"/>
      <w:szCs w:val="28"/>
    </w:rPr>
  </w:style>
  <w:style w:type="paragraph" w:customStyle="1" w:styleId="afa">
    <w:name w:val="封面标准代替信息"/>
    <w:uiPriority w:val="99"/>
    <w:rsid w:val="006825BF"/>
    <w:pPr>
      <w:framePr w:w="9140" w:h="1242" w:hRule="exact" w:hSpace="284" w:wrap="auto" w:vAnchor="page" w:hAnchor="page" w:x="1645" w:y="2910" w:anchorLock="1"/>
      <w:spacing w:before="57" w:line="280" w:lineRule="exact"/>
      <w:jc w:val="right"/>
    </w:pPr>
    <w:rPr>
      <w:rFonts w:ascii="宋体" w:hAnsi="Times New Roman" w:cs="宋体"/>
      <w:kern w:val="0"/>
      <w:szCs w:val="21"/>
    </w:rPr>
  </w:style>
  <w:style w:type="paragraph" w:customStyle="1" w:styleId="afb">
    <w:name w:val="封面标准名称"/>
    <w:uiPriority w:val="99"/>
    <w:rsid w:val="006825BF"/>
    <w:pPr>
      <w:framePr w:w="9639" w:h="6917" w:hRule="exact" w:wrap="auto" w:vAnchor="page" w:hAnchor="page" w:xAlign="center" w:y="6408" w:anchorLock="1"/>
      <w:widowControl w:val="0"/>
      <w:spacing w:line="680" w:lineRule="exact"/>
      <w:jc w:val="center"/>
      <w:textAlignment w:val="center"/>
    </w:pPr>
    <w:rPr>
      <w:rFonts w:ascii="黑体" w:eastAsia="黑体" w:hAnsi="Times New Roman" w:cs="黑体"/>
      <w:kern w:val="0"/>
      <w:sz w:val="52"/>
      <w:szCs w:val="52"/>
    </w:rPr>
  </w:style>
  <w:style w:type="paragraph" w:customStyle="1" w:styleId="afc">
    <w:name w:val="封面标准英文名称"/>
    <w:basedOn w:val="afb"/>
    <w:uiPriority w:val="99"/>
    <w:rsid w:val="006825BF"/>
    <w:pPr>
      <w:framePr w:wrap="auto"/>
      <w:spacing w:before="370" w:line="400" w:lineRule="exact"/>
    </w:pPr>
    <w:rPr>
      <w:rFonts w:ascii="Times New Roman" w:cs="Times New Roman"/>
      <w:sz w:val="28"/>
      <w:szCs w:val="28"/>
    </w:rPr>
  </w:style>
  <w:style w:type="paragraph" w:customStyle="1" w:styleId="afd">
    <w:name w:val="封面一致性程度标识"/>
    <w:basedOn w:val="afc"/>
    <w:uiPriority w:val="99"/>
    <w:rsid w:val="006825BF"/>
    <w:pPr>
      <w:framePr w:wrap="auto"/>
      <w:spacing w:before="440"/>
    </w:pPr>
    <w:rPr>
      <w:rFonts w:ascii="宋体" w:eastAsia="宋体" w:cs="宋体"/>
    </w:rPr>
  </w:style>
  <w:style w:type="paragraph" w:customStyle="1" w:styleId="afe">
    <w:name w:val="封面标准文稿类别"/>
    <w:basedOn w:val="afd"/>
    <w:uiPriority w:val="99"/>
    <w:rsid w:val="006825BF"/>
    <w:pPr>
      <w:framePr w:wrap="auto"/>
      <w:spacing w:after="160" w:line="240" w:lineRule="auto"/>
    </w:pPr>
    <w:rPr>
      <w:sz w:val="24"/>
      <w:szCs w:val="24"/>
    </w:rPr>
  </w:style>
  <w:style w:type="paragraph" w:customStyle="1" w:styleId="aff">
    <w:name w:val="封面标准文稿编辑信息"/>
    <w:basedOn w:val="afe"/>
    <w:uiPriority w:val="99"/>
    <w:rsid w:val="006825BF"/>
    <w:pPr>
      <w:framePr w:wrap="auto"/>
      <w:spacing w:before="180" w:line="180" w:lineRule="exact"/>
    </w:pPr>
    <w:rPr>
      <w:sz w:val="21"/>
      <w:szCs w:val="21"/>
    </w:rPr>
  </w:style>
  <w:style w:type="paragraph" w:customStyle="1" w:styleId="aff0">
    <w:name w:val="其他标准称谓"/>
    <w:next w:val="aa"/>
    <w:uiPriority w:val="99"/>
    <w:rsid w:val="006825BF"/>
    <w:pPr>
      <w:framePr w:hSpace="181" w:vSpace="181" w:wrap="auto" w:vAnchor="page" w:hAnchor="page" w:x="1419" w:y="2286" w:anchorLock="1"/>
      <w:spacing w:line="240" w:lineRule="atLeast"/>
      <w:jc w:val="distribute"/>
    </w:pPr>
    <w:rPr>
      <w:rFonts w:ascii="黑体" w:eastAsia="黑体" w:hAnsi="宋体" w:cs="黑体"/>
      <w:spacing w:val="-40"/>
      <w:kern w:val="0"/>
      <w:sz w:val="48"/>
      <w:szCs w:val="48"/>
    </w:rPr>
  </w:style>
  <w:style w:type="paragraph" w:customStyle="1" w:styleId="aff1">
    <w:name w:val="其他发布部门"/>
    <w:basedOn w:val="aa"/>
    <w:uiPriority w:val="99"/>
    <w:rsid w:val="006825BF"/>
    <w:pPr>
      <w:framePr w:w="7938" w:h="1134" w:hRule="exact" w:hSpace="125" w:vSpace="181" w:wrap="auto" w:vAnchor="page" w:hAnchor="page" w:x="2150" w:y="15310" w:anchorLock="1"/>
      <w:widowControl/>
      <w:spacing w:line="240" w:lineRule="atLeast"/>
      <w:jc w:val="center"/>
    </w:pPr>
    <w:rPr>
      <w:rFonts w:ascii="黑体" w:eastAsia="黑体" w:cs="黑体"/>
      <w:spacing w:val="20"/>
      <w:w w:val="135"/>
      <w:kern w:val="0"/>
      <w:sz w:val="28"/>
      <w:szCs w:val="28"/>
    </w:rPr>
  </w:style>
  <w:style w:type="paragraph" w:customStyle="1" w:styleId="aff2">
    <w:name w:val="文献分类号"/>
    <w:uiPriority w:val="99"/>
    <w:rsid w:val="006825BF"/>
    <w:pPr>
      <w:framePr w:hSpace="180" w:vSpace="180" w:wrap="auto" w:hAnchor="margin" w:y="1" w:anchorLock="1"/>
      <w:widowControl w:val="0"/>
      <w:textAlignment w:val="center"/>
    </w:pPr>
    <w:rPr>
      <w:rFonts w:ascii="黑体" w:eastAsia="黑体" w:hAnsi="Times New Roman" w:cs="黑体"/>
      <w:kern w:val="0"/>
      <w:szCs w:val="21"/>
    </w:rPr>
  </w:style>
  <w:style w:type="paragraph" w:customStyle="1" w:styleId="aff3">
    <w:name w:val="终结线"/>
    <w:basedOn w:val="aa"/>
    <w:uiPriority w:val="99"/>
    <w:rsid w:val="006825BF"/>
    <w:pPr>
      <w:framePr w:hSpace="181" w:vSpace="181" w:wrap="auto" w:vAnchor="text" w:hAnchor="margin" w:xAlign="center" w:y="285"/>
    </w:pPr>
  </w:style>
  <w:style w:type="paragraph" w:customStyle="1" w:styleId="aff4">
    <w:name w:val="其他发布日期"/>
    <w:basedOn w:val="aa"/>
    <w:uiPriority w:val="99"/>
    <w:rsid w:val="006825BF"/>
    <w:pPr>
      <w:framePr w:w="3997" w:h="471" w:hRule="exact" w:vSpace="181" w:wrap="auto" w:vAnchor="page" w:hAnchor="page" w:x="1419" w:y="14097" w:anchorLock="1"/>
      <w:widowControl/>
      <w:jc w:val="left"/>
    </w:pPr>
    <w:rPr>
      <w:rFonts w:eastAsia="黑体"/>
      <w:kern w:val="0"/>
      <w:sz w:val="28"/>
      <w:szCs w:val="28"/>
    </w:rPr>
  </w:style>
  <w:style w:type="paragraph" w:customStyle="1" w:styleId="aff5">
    <w:name w:val="其他实施日期"/>
    <w:basedOn w:val="aa"/>
    <w:uiPriority w:val="99"/>
    <w:rsid w:val="006825BF"/>
    <w:pPr>
      <w:framePr w:w="3997" w:h="471" w:hRule="exact" w:vSpace="181" w:wrap="auto" w:vAnchor="page" w:hAnchor="page" w:x="7089" w:y="14097" w:anchorLock="1"/>
      <w:widowControl/>
      <w:jc w:val="right"/>
    </w:pPr>
    <w:rPr>
      <w:rFonts w:eastAsia="黑体"/>
      <w:kern w:val="0"/>
      <w:sz w:val="28"/>
      <w:szCs w:val="28"/>
    </w:rPr>
  </w:style>
  <w:style w:type="paragraph" w:styleId="aff6">
    <w:name w:val="List Paragraph"/>
    <w:basedOn w:val="aa"/>
    <w:uiPriority w:val="34"/>
    <w:qFormat/>
    <w:rsid w:val="00C47AF7"/>
    <w:pPr>
      <w:ind w:firstLineChars="200" w:firstLine="420"/>
    </w:pPr>
  </w:style>
  <w:style w:type="character" w:customStyle="1" w:styleId="Char4">
    <w:name w:val="标题 Char"/>
    <w:link w:val="aff7"/>
    <w:locked/>
    <w:rsid w:val="00970EDF"/>
    <w:rPr>
      <w:rFonts w:ascii="Cambria" w:hAnsi="Cambria"/>
      <w:b/>
      <w:bCs/>
      <w:sz w:val="32"/>
      <w:szCs w:val="32"/>
    </w:rPr>
  </w:style>
  <w:style w:type="paragraph" w:styleId="aff7">
    <w:name w:val="Title"/>
    <w:basedOn w:val="aa"/>
    <w:next w:val="aa"/>
    <w:link w:val="Char4"/>
    <w:qFormat/>
    <w:locked/>
    <w:rsid w:val="00970EDF"/>
    <w:pPr>
      <w:spacing w:before="240" w:after="60" w:line="360" w:lineRule="auto"/>
      <w:jc w:val="center"/>
      <w:outlineLvl w:val="0"/>
    </w:pPr>
    <w:rPr>
      <w:rFonts w:ascii="Cambria" w:hAnsi="Cambria"/>
      <w:b/>
      <w:bCs/>
      <w:sz w:val="32"/>
      <w:szCs w:val="32"/>
    </w:rPr>
  </w:style>
  <w:style w:type="character" w:customStyle="1" w:styleId="Char10">
    <w:name w:val="标题 Char1"/>
    <w:basedOn w:val="ac"/>
    <w:rsid w:val="00970EDF"/>
    <w:rPr>
      <w:rFonts w:asciiTheme="majorHAnsi" w:hAnsiTheme="majorHAnsi" w:cstheme="majorBidi"/>
      <w:b/>
      <w:bCs/>
      <w:sz w:val="32"/>
      <w:szCs w:val="32"/>
    </w:rPr>
  </w:style>
  <w:style w:type="paragraph" w:styleId="aff8">
    <w:name w:val="Date"/>
    <w:basedOn w:val="aa"/>
    <w:next w:val="aa"/>
    <w:link w:val="Char5"/>
    <w:uiPriority w:val="99"/>
    <w:semiHidden/>
    <w:unhideWhenUsed/>
    <w:rsid w:val="00B34CDB"/>
    <w:pPr>
      <w:ind w:leftChars="2500" w:left="100"/>
    </w:pPr>
  </w:style>
  <w:style w:type="character" w:customStyle="1" w:styleId="Char5">
    <w:name w:val="日期 Char"/>
    <w:basedOn w:val="ac"/>
    <w:link w:val="aff8"/>
    <w:uiPriority w:val="99"/>
    <w:semiHidden/>
    <w:rsid w:val="00B34CDB"/>
    <w:rPr>
      <w:rFonts w:ascii="Times New Roman" w:hAnsi="Times New Roman"/>
      <w:szCs w:val="21"/>
    </w:rPr>
  </w:style>
  <w:style w:type="character" w:customStyle="1" w:styleId="MSGENFONTSTYLENAMETEMPLATEROLENUMBERMSGENFONTSTYLENAMEBYROLETEXT2MSGENFONTSTYLEMODIFERSIZE85">
    <w:name w:val="MSG_EN_FONT_STYLE_NAME_TEMPLATE_ROLE_NUMBER MSG_EN_FONT_STYLE_NAME_BY_ROLE_TEXT 2 + MSG_EN_FONT_STYLE_MODIFER_SIZE 85"/>
    <w:basedOn w:val="ac"/>
    <w:rsid w:val="00A86326"/>
    <w:rPr>
      <w:rFonts w:ascii="PMingLiU" w:eastAsia="PMingLiU" w:hAnsi="PMingLiU"/>
      <w:color w:val="000000"/>
      <w:spacing w:val="0"/>
      <w:w w:val="100"/>
      <w:position w:val="0"/>
      <w:sz w:val="16"/>
      <w:szCs w:val="16"/>
      <w:lang w:val="zh-CN" w:eastAsia="zh-CN" w:bidi="ar-SA"/>
    </w:rPr>
  </w:style>
  <w:style w:type="character" w:customStyle="1" w:styleId="MSGENFONTSTYLENAMETEMPLATEROLENUMBERMSGENFONTSTYLENAMEBYROLETEXT2MSGENFONTSTYLEMODIFERSIZE84">
    <w:name w:val="MSG_EN_FONT_STYLE_NAME_TEMPLATE_ROLE_NUMBER MSG_EN_FONT_STYLE_NAME_BY_ROLE_TEXT 2 + MSG_EN_FONT_STYLE_MODIFER_SIZE 84"/>
    <w:basedOn w:val="ac"/>
    <w:rsid w:val="00A86326"/>
    <w:rPr>
      <w:rFonts w:ascii="PMingLiU" w:eastAsia="PMingLiU" w:hAnsi="PMingLiU"/>
      <w:color w:val="000000"/>
      <w:spacing w:val="0"/>
      <w:w w:val="100"/>
      <w:position w:val="0"/>
      <w:sz w:val="16"/>
      <w:szCs w:val="16"/>
      <w:lang w:val="en-US" w:eastAsia="en-US" w:bidi="ar-SA"/>
    </w:rPr>
  </w:style>
  <w:style w:type="paragraph" w:customStyle="1" w:styleId="aff9">
    <w:name w:val="三级条标题"/>
    <w:basedOn w:val="a1"/>
    <w:next w:val="af"/>
    <w:rsid w:val="0040250E"/>
    <w:pPr>
      <w:numPr>
        <w:ilvl w:val="0"/>
        <w:numId w:val="0"/>
      </w:numPr>
      <w:outlineLvl w:val="4"/>
    </w:pPr>
    <w:rPr>
      <w:rFonts w:cs="Times New Roman"/>
    </w:rPr>
  </w:style>
  <w:style w:type="character" w:customStyle="1" w:styleId="Char3">
    <w:name w:val="二级条标题 Char"/>
    <w:link w:val="a1"/>
    <w:uiPriority w:val="99"/>
    <w:locked/>
    <w:rsid w:val="0040250E"/>
    <w:rPr>
      <w:rFonts w:ascii="黑体" w:eastAsia="黑体" w:hAnsi="Times New Roman" w:cs="黑体"/>
      <w:kern w:val="0"/>
      <w:szCs w:val="21"/>
    </w:rPr>
  </w:style>
  <w:style w:type="paragraph" w:styleId="affa">
    <w:name w:val="annotation text"/>
    <w:basedOn w:val="aa"/>
    <w:link w:val="Char6"/>
    <w:uiPriority w:val="99"/>
    <w:semiHidden/>
    <w:unhideWhenUsed/>
    <w:qFormat/>
    <w:rsid w:val="00AC6FF0"/>
    <w:pPr>
      <w:jc w:val="left"/>
    </w:pPr>
  </w:style>
  <w:style w:type="character" w:customStyle="1" w:styleId="Char6">
    <w:name w:val="批注文字 Char"/>
    <w:basedOn w:val="ac"/>
    <w:link w:val="affa"/>
    <w:uiPriority w:val="99"/>
    <w:semiHidden/>
    <w:rsid w:val="00AC6FF0"/>
    <w:rPr>
      <w:rFonts w:ascii="Times New Roman" w:hAnsi="Times New Roman"/>
      <w:szCs w:val="21"/>
    </w:rPr>
  </w:style>
  <w:style w:type="paragraph" w:customStyle="1" w:styleId="Default">
    <w:name w:val="Default"/>
    <w:rsid w:val="00876F5A"/>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3022934">
      <w:bodyDiv w:val="1"/>
      <w:marLeft w:val="0"/>
      <w:marRight w:val="0"/>
      <w:marTop w:val="0"/>
      <w:marBottom w:val="0"/>
      <w:divBdr>
        <w:top w:val="none" w:sz="0" w:space="0" w:color="auto"/>
        <w:left w:val="none" w:sz="0" w:space="0" w:color="auto"/>
        <w:bottom w:val="none" w:sz="0" w:space="0" w:color="auto"/>
        <w:right w:val="none" w:sz="0" w:space="0" w:color="auto"/>
      </w:divBdr>
    </w:div>
    <w:div w:id="108473726">
      <w:bodyDiv w:val="1"/>
      <w:marLeft w:val="0"/>
      <w:marRight w:val="0"/>
      <w:marTop w:val="0"/>
      <w:marBottom w:val="0"/>
      <w:divBdr>
        <w:top w:val="none" w:sz="0" w:space="0" w:color="auto"/>
        <w:left w:val="none" w:sz="0" w:space="0" w:color="auto"/>
        <w:bottom w:val="none" w:sz="0" w:space="0" w:color="auto"/>
        <w:right w:val="none" w:sz="0" w:space="0" w:color="auto"/>
      </w:divBdr>
    </w:div>
    <w:div w:id="114913942">
      <w:bodyDiv w:val="1"/>
      <w:marLeft w:val="0"/>
      <w:marRight w:val="0"/>
      <w:marTop w:val="0"/>
      <w:marBottom w:val="0"/>
      <w:divBdr>
        <w:top w:val="none" w:sz="0" w:space="0" w:color="auto"/>
        <w:left w:val="none" w:sz="0" w:space="0" w:color="auto"/>
        <w:bottom w:val="none" w:sz="0" w:space="0" w:color="auto"/>
        <w:right w:val="none" w:sz="0" w:space="0" w:color="auto"/>
      </w:divBdr>
    </w:div>
    <w:div w:id="221185635">
      <w:bodyDiv w:val="1"/>
      <w:marLeft w:val="0"/>
      <w:marRight w:val="0"/>
      <w:marTop w:val="0"/>
      <w:marBottom w:val="0"/>
      <w:divBdr>
        <w:top w:val="none" w:sz="0" w:space="0" w:color="auto"/>
        <w:left w:val="none" w:sz="0" w:space="0" w:color="auto"/>
        <w:bottom w:val="none" w:sz="0" w:space="0" w:color="auto"/>
        <w:right w:val="none" w:sz="0" w:space="0" w:color="auto"/>
      </w:divBdr>
    </w:div>
    <w:div w:id="246421837">
      <w:bodyDiv w:val="1"/>
      <w:marLeft w:val="0"/>
      <w:marRight w:val="0"/>
      <w:marTop w:val="0"/>
      <w:marBottom w:val="0"/>
      <w:divBdr>
        <w:top w:val="none" w:sz="0" w:space="0" w:color="auto"/>
        <w:left w:val="none" w:sz="0" w:space="0" w:color="auto"/>
        <w:bottom w:val="none" w:sz="0" w:space="0" w:color="auto"/>
        <w:right w:val="none" w:sz="0" w:space="0" w:color="auto"/>
      </w:divBdr>
    </w:div>
    <w:div w:id="275454691">
      <w:bodyDiv w:val="1"/>
      <w:marLeft w:val="0"/>
      <w:marRight w:val="0"/>
      <w:marTop w:val="0"/>
      <w:marBottom w:val="0"/>
      <w:divBdr>
        <w:top w:val="none" w:sz="0" w:space="0" w:color="auto"/>
        <w:left w:val="none" w:sz="0" w:space="0" w:color="auto"/>
        <w:bottom w:val="none" w:sz="0" w:space="0" w:color="auto"/>
        <w:right w:val="none" w:sz="0" w:space="0" w:color="auto"/>
      </w:divBdr>
    </w:div>
    <w:div w:id="442457767">
      <w:bodyDiv w:val="1"/>
      <w:marLeft w:val="0"/>
      <w:marRight w:val="0"/>
      <w:marTop w:val="0"/>
      <w:marBottom w:val="0"/>
      <w:divBdr>
        <w:top w:val="none" w:sz="0" w:space="0" w:color="auto"/>
        <w:left w:val="none" w:sz="0" w:space="0" w:color="auto"/>
        <w:bottom w:val="none" w:sz="0" w:space="0" w:color="auto"/>
        <w:right w:val="none" w:sz="0" w:space="0" w:color="auto"/>
      </w:divBdr>
    </w:div>
    <w:div w:id="575211084">
      <w:bodyDiv w:val="1"/>
      <w:marLeft w:val="0"/>
      <w:marRight w:val="0"/>
      <w:marTop w:val="0"/>
      <w:marBottom w:val="0"/>
      <w:divBdr>
        <w:top w:val="none" w:sz="0" w:space="0" w:color="auto"/>
        <w:left w:val="none" w:sz="0" w:space="0" w:color="auto"/>
        <w:bottom w:val="none" w:sz="0" w:space="0" w:color="auto"/>
        <w:right w:val="none" w:sz="0" w:space="0" w:color="auto"/>
      </w:divBdr>
    </w:div>
    <w:div w:id="730345428">
      <w:bodyDiv w:val="1"/>
      <w:marLeft w:val="0"/>
      <w:marRight w:val="0"/>
      <w:marTop w:val="0"/>
      <w:marBottom w:val="0"/>
      <w:divBdr>
        <w:top w:val="none" w:sz="0" w:space="0" w:color="auto"/>
        <w:left w:val="none" w:sz="0" w:space="0" w:color="auto"/>
        <w:bottom w:val="none" w:sz="0" w:space="0" w:color="auto"/>
        <w:right w:val="none" w:sz="0" w:space="0" w:color="auto"/>
      </w:divBdr>
    </w:div>
    <w:div w:id="740718684">
      <w:bodyDiv w:val="1"/>
      <w:marLeft w:val="0"/>
      <w:marRight w:val="0"/>
      <w:marTop w:val="0"/>
      <w:marBottom w:val="0"/>
      <w:divBdr>
        <w:top w:val="none" w:sz="0" w:space="0" w:color="auto"/>
        <w:left w:val="none" w:sz="0" w:space="0" w:color="auto"/>
        <w:bottom w:val="none" w:sz="0" w:space="0" w:color="auto"/>
        <w:right w:val="none" w:sz="0" w:space="0" w:color="auto"/>
      </w:divBdr>
    </w:div>
    <w:div w:id="773329031">
      <w:bodyDiv w:val="1"/>
      <w:marLeft w:val="0"/>
      <w:marRight w:val="0"/>
      <w:marTop w:val="0"/>
      <w:marBottom w:val="0"/>
      <w:divBdr>
        <w:top w:val="none" w:sz="0" w:space="0" w:color="auto"/>
        <w:left w:val="none" w:sz="0" w:space="0" w:color="auto"/>
        <w:bottom w:val="none" w:sz="0" w:space="0" w:color="auto"/>
        <w:right w:val="none" w:sz="0" w:space="0" w:color="auto"/>
      </w:divBdr>
    </w:div>
    <w:div w:id="847065187">
      <w:bodyDiv w:val="1"/>
      <w:marLeft w:val="0"/>
      <w:marRight w:val="0"/>
      <w:marTop w:val="0"/>
      <w:marBottom w:val="0"/>
      <w:divBdr>
        <w:top w:val="none" w:sz="0" w:space="0" w:color="auto"/>
        <w:left w:val="none" w:sz="0" w:space="0" w:color="auto"/>
        <w:bottom w:val="none" w:sz="0" w:space="0" w:color="auto"/>
        <w:right w:val="none" w:sz="0" w:space="0" w:color="auto"/>
      </w:divBdr>
    </w:div>
    <w:div w:id="956251021">
      <w:bodyDiv w:val="1"/>
      <w:marLeft w:val="0"/>
      <w:marRight w:val="0"/>
      <w:marTop w:val="0"/>
      <w:marBottom w:val="0"/>
      <w:divBdr>
        <w:top w:val="none" w:sz="0" w:space="0" w:color="auto"/>
        <w:left w:val="none" w:sz="0" w:space="0" w:color="auto"/>
        <w:bottom w:val="none" w:sz="0" w:space="0" w:color="auto"/>
        <w:right w:val="none" w:sz="0" w:space="0" w:color="auto"/>
      </w:divBdr>
    </w:div>
    <w:div w:id="1283539750">
      <w:bodyDiv w:val="1"/>
      <w:marLeft w:val="0"/>
      <w:marRight w:val="0"/>
      <w:marTop w:val="0"/>
      <w:marBottom w:val="0"/>
      <w:divBdr>
        <w:top w:val="none" w:sz="0" w:space="0" w:color="auto"/>
        <w:left w:val="none" w:sz="0" w:space="0" w:color="auto"/>
        <w:bottom w:val="none" w:sz="0" w:space="0" w:color="auto"/>
        <w:right w:val="none" w:sz="0" w:space="0" w:color="auto"/>
      </w:divBdr>
    </w:div>
    <w:div w:id="1451780644">
      <w:bodyDiv w:val="1"/>
      <w:marLeft w:val="0"/>
      <w:marRight w:val="0"/>
      <w:marTop w:val="0"/>
      <w:marBottom w:val="0"/>
      <w:divBdr>
        <w:top w:val="none" w:sz="0" w:space="0" w:color="auto"/>
        <w:left w:val="none" w:sz="0" w:space="0" w:color="auto"/>
        <w:bottom w:val="none" w:sz="0" w:space="0" w:color="auto"/>
        <w:right w:val="none" w:sz="0" w:space="0" w:color="auto"/>
      </w:divBdr>
    </w:div>
    <w:div w:id="1503081076">
      <w:bodyDiv w:val="1"/>
      <w:marLeft w:val="0"/>
      <w:marRight w:val="0"/>
      <w:marTop w:val="0"/>
      <w:marBottom w:val="0"/>
      <w:divBdr>
        <w:top w:val="none" w:sz="0" w:space="0" w:color="auto"/>
        <w:left w:val="none" w:sz="0" w:space="0" w:color="auto"/>
        <w:bottom w:val="none" w:sz="0" w:space="0" w:color="auto"/>
        <w:right w:val="none" w:sz="0" w:space="0" w:color="auto"/>
      </w:divBdr>
    </w:div>
    <w:div w:id="1523084878">
      <w:bodyDiv w:val="1"/>
      <w:marLeft w:val="0"/>
      <w:marRight w:val="0"/>
      <w:marTop w:val="0"/>
      <w:marBottom w:val="0"/>
      <w:divBdr>
        <w:top w:val="none" w:sz="0" w:space="0" w:color="auto"/>
        <w:left w:val="none" w:sz="0" w:space="0" w:color="auto"/>
        <w:bottom w:val="none" w:sz="0" w:space="0" w:color="auto"/>
        <w:right w:val="none" w:sz="0" w:space="0" w:color="auto"/>
      </w:divBdr>
    </w:div>
    <w:div w:id="1763723130">
      <w:bodyDiv w:val="1"/>
      <w:marLeft w:val="0"/>
      <w:marRight w:val="0"/>
      <w:marTop w:val="0"/>
      <w:marBottom w:val="0"/>
      <w:divBdr>
        <w:top w:val="none" w:sz="0" w:space="0" w:color="auto"/>
        <w:left w:val="none" w:sz="0" w:space="0" w:color="auto"/>
        <w:bottom w:val="none" w:sz="0" w:space="0" w:color="auto"/>
        <w:right w:val="none" w:sz="0" w:space="0" w:color="auto"/>
      </w:divBdr>
    </w:div>
    <w:div w:id="1948851216">
      <w:bodyDiv w:val="1"/>
      <w:marLeft w:val="0"/>
      <w:marRight w:val="0"/>
      <w:marTop w:val="0"/>
      <w:marBottom w:val="0"/>
      <w:divBdr>
        <w:top w:val="none" w:sz="0" w:space="0" w:color="auto"/>
        <w:left w:val="none" w:sz="0" w:space="0" w:color="auto"/>
        <w:bottom w:val="none" w:sz="0" w:space="0" w:color="auto"/>
        <w:right w:val="none" w:sz="0" w:space="0" w:color="auto"/>
      </w:divBdr>
    </w:div>
    <w:div w:id="1999536051">
      <w:bodyDiv w:val="1"/>
      <w:marLeft w:val="0"/>
      <w:marRight w:val="0"/>
      <w:marTop w:val="0"/>
      <w:marBottom w:val="0"/>
      <w:divBdr>
        <w:top w:val="none" w:sz="0" w:space="0" w:color="auto"/>
        <w:left w:val="none" w:sz="0" w:space="0" w:color="auto"/>
        <w:bottom w:val="none" w:sz="0" w:space="0" w:color="auto"/>
        <w:right w:val="none" w:sz="0" w:space="0" w:color="auto"/>
      </w:divBdr>
    </w:div>
    <w:div w:id="2010406833">
      <w:bodyDiv w:val="1"/>
      <w:marLeft w:val="0"/>
      <w:marRight w:val="0"/>
      <w:marTop w:val="0"/>
      <w:marBottom w:val="0"/>
      <w:divBdr>
        <w:top w:val="none" w:sz="0" w:space="0" w:color="auto"/>
        <w:left w:val="none" w:sz="0" w:space="0" w:color="auto"/>
        <w:bottom w:val="none" w:sz="0" w:space="0" w:color="auto"/>
        <w:right w:val="none" w:sz="0" w:space="0" w:color="auto"/>
      </w:divBdr>
    </w:div>
    <w:div w:id="203276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C470D-BCA1-4587-BD78-47BADEE26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757</Words>
  <Characters>4315</Characters>
  <Application>Microsoft Office Word</Application>
  <DocSecurity>0</DocSecurity>
  <Lines>35</Lines>
  <Paragraphs>10</Paragraphs>
  <ScaleCrop>false</ScaleCrop>
  <Company>Lenovo</Company>
  <LinksUpToDate>false</LinksUpToDate>
  <CharactersWithSpaces>5062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Founder</dc:creator>
  <cp:lastModifiedBy>Administrator</cp:lastModifiedBy>
  <cp:revision>10</cp:revision>
  <cp:lastPrinted>2019-04-26T00:14:00Z</cp:lastPrinted>
  <dcterms:created xsi:type="dcterms:W3CDTF">2019-07-25T06:51:00Z</dcterms:created>
  <dcterms:modified xsi:type="dcterms:W3CDTF">2019-07-25T09:21:00Z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